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0C84" w14:textId="77777777" w:rsidR="0024772E" w:rsidRDefault="0024772E" w:rsidP="0062626B">
      <w:pPr>
        <w:pStyle w:val="6Abstract"/>
        <w:rPr>
          <w:b/>
          <w:sz w:val="72"/>
          <w:szCs w:val="24"/>
          <w:lang w:val="en-GB"/>
        </w:rPr>
      </w:pPr>
      <w:r w:rsidRPr="0024772E">
        <w:rPr>
          <w:b/>
          <w:sz w:val="72"/>
          <w:szCs w:val="24"/>
          <w:lang w:val="en-GB"/>
        </w:rPr>
        <w:t>Positive Behaviour, Regulation &amp; Relationship Policy</w:t>
      </w:r>
    </w:p>
    <w:p w14:paraId="2AE0BA36" w14:textId="6A9BB559" w:rsidR="0062626B" w:rsidRPr="001C3C96" w:rsidRDefault="00D26D4A" w:rsidP="0062626B">
      <w:pPr>
        <w:pStyle w:val="6Abstract"/>
        <w:rPr>
          <w:lang w:val="en-GB"/>
        </w:rPr>
      </w:pPr>
      <w:r>
        <w:rPr>
          <w:lang w:val="en-GB"/>
        </w:rPr>
        <w:t>Milestone Meadow</w:t>
      </w:r>
    </w:p>
    <w:p w14:paraId="0A546F4E" w14:textId="77777777" w:rsidR="0062626B" w:rsidRPr="001C3C96" w:rsidRDefault="0062626B" w:rsidP="00DC4C0F">
      <w:pPr>
        <w:pStyle w:val="1bodycopy10pt"/>
      </w:pPr>
    </w:p>
    <w:p w14:paraId="643EB3F6" w14:textId="7D2EC1EF" w:rsidR="0062626B" w:rsidRPr="001C3C96" w:rsidRDefault="00D26D4A" w:rsidP="00D26D4A">
      <w:pPr>
        <w:pStyle w:val="1bodycopy10pt"/>
        <w:jc w:val="center"/>
        <w:rPr>
          <w:color w:val="00CF80"/>
          <w:szCs w:val="20"/>
        </w:rPr>
      </w:pPr>
      <w:r>
        <w:rPr>
          <w:noProof/>
          <w:color w:val="00CF80"/>
          <w:szCs w:val="20"/>
        </w:rPr>
        <w:drawing>
          <wp:inline distT="0" distB="0" distL="0" distR="0" wp14:anchorId="05D2FAD8" wp14:editId="6A2EA829">
            <wp:extent cx="4998720" cy="2679388"/>
            <wp:effectExtent l="0" t="0" r="0" b="6985"/>
            <wp:docPr id="2107658196" name="Picture 6"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8196" name="Picture 6" descr="A green and black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03411" cy="2681902"/>
                    </a:xfrm>
                    <a:prstGeom prst="rect">
                      <a:avLst/>
                    </a:prstGeom>
                  </pic:spPr>
                </pic:pic>
              </a:graphicData>
            </a:graphic>
          </wp:inline>
        </w:drawing>
      </w:r>
    </w:p>
    <w:p w14:paraId="548AE026" w14:textId="77777777" w:rsidR="0062626B" w:rsidRPr="001C3C96" w:rsidRDefault="0062626B" w:rsidP="00DC4C0F">
      <w:pPr>
        <w:pStyle w:val="1bodycopy10pt"/>
      </w:pPr>
    </w:p>
    <w:p w14:paraId="6EC5EE57" w14:textId="77777777" w:rsidR="0062626B" w:rsidRPr="001C3C96" w:rsidRDefault="0062626B" w:rsidP="00DC4C0F">
      <w:pPr>
        <w:pStyle w:val="1bodycopy10pt"/>
      </w:pPr>
    </w:p>
    <w:p w14:paraId="40864F11" w14:textId="77777777" w:rsidR="00DC4C0F" w:rsidRPr="001C3C96" w:rsidRDefault="00DC4C0F" w:rsidP="00DC4C0F">
      <w:pPr>
        <w:pStyle w:val="1bodycopy10pt"/>
      </w:pPr>
    </w:p>
    <w:p w14:paraId="7B9428D3" w14:textId="77777777" w:rsidR="00DC4C0F" w:rsidRPr="001C3C96" w:rsidRDefault="00DC4C0F" w:rsidP="00DC4C0F">
      <w:pPr>
        <w:pStyle w:val="1bodycopy10pt"/>
      </w:pPr>
    </w:p>
    <w:p w14:paraId="7DEF1BD6" w14:textId="77777777" w:rsidR="00DC4C0F" w:rsidRPr="001C3C96" w:rsidRDefault="00DC4C0F" w:rsidP="00DC4C0F">
      <w:pPr>
        <w:pStyle w:val="1bodycopy10pt"/>
      </w:pPr>
    </w:p>
    <w:p w14:paraId="590BE43D" w14:textId="77777777" w:rsidR="00DC4C0F" w:rsidRPr="001C3C96" w:rsidRDefault="00DC4C0F" w:rsidP="00DC4C0F">
      <w:pPr>
        <w:pStyle w:val="1bodycopy10pt"/>
      </w:pPr>
    </w:p>
    <w:p w14:paraId="383FEFF9" w14:textId="77777777" w:rsidR="00DC4C0F" w:rsidRPr="001C3C96" w:rsidRDefault="00DC4C0F" w:rsidP="00DC4C0F">
      <w:pPr>
        <w:pStyle w:val="1bodycopy10pt"/>
      </w:pPr>
    </w:p>
    <w:p w14:paraId="07E5E7F2" w14:textId="77777777" w:rsidR="00DC4C0F" w:rsidRPr="001C3C96" w:rsidRDefault="00DC4C0F" w:rsidP="00DC4C0F">
      <w:pPr>
        <w:pStyle w:val="1bodycopy10pt"/>
      </w:pPr>
    </w:p>
    <w:p w14:paraId="19FFE324" w14:textId="77777777" w:rsidR="00733232" w:rsidRPr="001C3C96" w:rsidRDefault="00733232" w:rsidP="00DC4C0F">
      <w:pPr>
        <w:pStyle w:val="1bodycopy10pt"/>
      </w:pPr>
    </w:p>
    <w:p w14:paraId="08B9A6B6" w14:textId="77777777" w:rsidR="0062626B" w:rsidRPr="001C3C96"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1C3C96" w14:paraId="717898A5" w14:textId="77777777" w:rsidTr="00CC563E">
        <w:tc>
          <w:tcPr>
            <w:tcW w:w="2586" w:type="dxa"/>
            <w:tcBorders>
              <w:top w:val="nil"/>
              <w:bottom w:val="single" w:sz="18" w:space="0" w:color="FFFFFF"/>
            </w:tcBorders>
            <w:shd w:val="clear" w:color="auto" w:fill="D8DFDE"/>
          </w:tcPr>
          <w:p w14:paraId="553D444C" w14:textId="77777777" w:rsidR="0062626B" w:rsidRPr="001C3C96" w:rsidRDefault="0062626B" w:rsidP="0062626B">
            <w:pPr>
              <w:pStyle w:val="1bodycopy10pt"/>
              <w:rPr>
                <w:b/>
              </w:rPr>
            </w:pPr>
            <w:r w:rsidRPr="001C3C96">
              <w:rPr>
                <w:b/>
              </w:rPr>
              <w:t>Approved by:</w:t>
            </w:r>
          </w:p>
        </w:tc>
        <w:tc>
          <w:tcPr>
            <w:tcW w:w="3268" w:type="dxa"/>
            <w:tcBorders>
              <w:top w:val="nil"/>
              <w:bottom w:val="single" w:sz="18" w:space="0" w:color="FFFFFF"/>
            </w:tcBorders>
            <w:shd w:val="clear" w:color="auto" w:fill="D8DFDE"/>
          </w:tcPr>
          <w:p w14:paraId="2A71E995" w14:textId="7A681BFB" w:rsidR="0062626B" w:rsidRPr="001C3C96" w:rsidRDefault="00D26D4A" w:rsidP="0062626B">
            <w:pPr>
              <w:pStyle w:val="1bodycopy11pt"/>
              <w:rPr>
                <w:highlight w:val="yellow"/>
                <w:lang w:val="en-GB"/>
              </w:rPr>
            </w:pPr>
            <w:r w:rsidRPr="00D26D4A">
              <w:rPr>
                <w:lang w:val="en-GB"/>
              </w:rPr>
              <w:t>Angela Masters</w:t>
            </w:r>
          </w:p>
        </w:tc>
        <w:tc>
          <w:tcPr>
            <w:tcW w:w="3866" w:type="dxa"/>
            <w:tcBorders>
              <w:top w:val="nil"/>
              <w:bottom w:val="single" w:sz="18" w:space="0" w:color="FFFFFF"/>
            </w:tcBorders>
            <w:shd w:val="clear" w:color="auto" w:fill="D8DFDE"/>
          </w:tcPr>
          <w:p w14:paraId="6F1AC807" w14:textId="43F2DB07" w:rsidR="0062626B" w:rsidRPr="001C3C96" w:rsidRDefault="0062626B" w:rsidP="0062626B">
            <w:pPr>
              <w:pStyle w:val="1bodycopy11pt"/>
              <w:rPr>
                <w:lang w:val="en-GB"/>
              </w:rPr>
            </w:pPr>
            <w:r w:rsidRPr="001C3C96">
              <w:rPr>
                <w:b/>
                <w:lang w:val="en-GB"/>
              </w:rPr>
              <w:t>Date:</w:t>
            </w:r>
            <w:r w:rsidRPr="001C3C96">
              <w:rPr>
                <w:lang w:val="en-GB"/>
              </w:rPr>
              <w:t xml:space="preserve">  </w:t>
            </w:r>
            <w:r w:rsidR="00D26D4A">
              <w:rPr>
                <w:lang w:val="en-GB"/>
              </w:rPr>
              <w:t>01.01.2026</w:t>
            </w:r>
          </w:p>
        </w:tc>
      </w:tr>
      <w:tr w:rsidR="0062626B" w:rsidRPr="001C3C96" w14:paraId="73645F29" w14:textId="77777777" w:rsidTr="00CC563E">
        <w:tc>
          <w:tcPr>
            <w:tcW w:w="2586" w:type="dxa"/>
            <w:tcBorders>
              <w:top w:val="single" w:sz="18" w:space="0" w:color="FFFFFF"/>
              <w:bottom w:val="single" w:sz="18" w:space="0" w:color="FFFFFF"/>
            </w:tcBorders>
            <w:shd w:val="clear" w:color="auto" w:fill="D8DFDE"/>
          </w:tcPr>
          <w:p w14:paraId="3A84E58E" w14:textId="77777777" w:rsidR="0062626B" w:rsidRPr="001C3C96" w:rsidRDefault="0062626B" w:rsidP="0062626B">
            <w:pPr>
              <w:pStyle w:val="1bodycopy10pt"/>
              <w:rPr>
                <w:b/>
              </w:rPr>
            </w:pPr>
            <w:r w:rsidRPr="001C3C96">
              <w:rPr>
                <w:b/>
              </w:rPr>
              <w:t>Last reviewed on:</w:t>
            </w:r>
          </w:p>
        </w:tc>
        <w:tc>
          <w:tcPr>
            <w:tcW w:w="7134" w:type="dxa"/>
            <w:gridSpan w:val="2"/>
            <w:tcBorders>
              <w:top w:val="single" w:sz="18" w:space="0" w:color="FFFFFF"/>
              <w:bottom w:val="single" w:sz="18" w:space="0" w:color="FFFFFF"/>
            </w:tcBorders>
            <w:shd w:val="clear" w:color="auto" w:fill="D8DFDE"/>
          </w:tcPr>
          <w:p w14:paraId="17675CEB" w14:textId="194F734B" w:rsidR="0062626B" w:rsidRPr="001C3C96" w:rsidRDefault="00D26D4A" w:rsidP="0062626B">
            <w:pPr>
              <w:pStyle w:val="1bodycopy11pt"/>
              <w:rPr>
                <w:highlight w:val="yellow"/>
                <w:lang w:val="en-GB"/>
              </w:rPr>
            </w:pPr>
            <w:r w:rsidRPr="00D26D4A">
              <w:rPr>
                <w:lang w:val="en-GB"/>
              </w:rPr>
              <w:t>01.01.2026</w:t>
            </w:r>
          </w:p>
        </w:tc>
      </w:tr>
      <w:tr w:rsidR="0062626B" w:rsidRPr="001C3C96" w14:paraId="29F11C4B" w14:textId="77777777" w:rsidTr="00CC563E">
        <w:tc>
          <w:tcPr>
            <w:tcW w:w="2586" w:type="dxa"/>
            <w:tcBorders>
              <w:top w:val="single" w:sz="18" w:space="0" w:color="FFFFFF"/>
              <w:bottom w:val="nil"/>
            </w:tcBorders>
            <w:shd w:val="clear" w:color="auto" w:fill="D8DFDE"/>
          </w:tcPr>
          <w:p w14:paraId="6CA3A625" w14:textId="77777777" w:rsidR="0062626B" w:rsidRPr="001C3C96" w:rsidRDefault="0062626B" w:rsidP="0062626B">
            <w:pPr>
              <w:pStyle w:val="1bodycopy10pt"/>
              <w:rPr>
                <w:b/>
              </w:rPr>
            </w:pPr>
            <w:r w:rsidRPr="001C3C96">
              <w:rPr>
                <w:b/>
              </w:rPr>
              <w:t>Next review due by:</w:t>
            </w:r>
          </w:p>
        </w:tc>
        <w:tc>
          <w:tcPr>
            <w:tcW w:w="7134" w:type="dxa"/>
            <w:gridSpan w:val="2"/>
            <w:tcBorders>
              <w:top w:val="single" w:sz="18" w:space="0" w:color="FFFFFF"/>
              <w:bottom w:val="nil"/>
            </w:tcBorders>
            <w:shd w:val="clear" w:color="auto" w:fill="D8DFDE"/>
          </w:tcPr>
          <w:p w14:paraId="5D29DC31" w14:textId="3ACD65DE" w:rsidR="0062626B" w:rsidRPr="001C3C96" w:rsidRDefault="00D26D4A" w:rsidP="0062626B">
            <w:pPr>
              <w:pStyle w:val="1bodycopy11pt"/>
              <w:rPr>
                <w:highlight w:val="yellow"/>
                <w:lang w:val="en-GB"/>
              </w:rPr>
            </w:pPr>
            <w:r w:rsidRPr="00D26D4A">
              <w:rPr>
                <w:lang w:val="en-GB"/>
              </w:rPr>
              <w:t>01.01.2027</w:t>
            </w:r>
          </w:p>
        </w:tc>
      </w:tr>
    </w:tbl>
    <w:p w14:paraId="21D73094" w14:textId="77777777" w:rsidR="0002254B" w:rsidRPr="001C3C96" w:rsidRDefault="0002254B" w:rsidP="00DC4C0F">
      <w:pPr>
        <w:pStyle w:val="1bodycopy10pt"/>
      </w:pPr>
    </w:p>
    <w:p w14:paraId="576F749B" w14:textId="77777777" w:rsidR="00EB45FC" w:rsidRPr="001C3C96" w:rsidRDefault="00EB45FC" w:rsidP="00733232">
      <w:pPr>
        <w:pStyle w:val="Subhead2"/>
        <w:rPr>
          <w:sz w:val="28"/>
          <w:szCs w:val="28"/>
        </w:rPr>
      </w:pPr>
      <w:r w:rsidRPr="001C3C96">
        <w:rPr>
          <w:sz w:val="28"/>
          <w:szCs w:val="28"/>
        </w:rPr>
        <w:lastRenderedPageBreak/>
        <w:t>Contents</w:t>
      </w:r>
    </w:p>
    <w:p w14:paraId="69D94C27" w14:textId="77777777" w:rsidR="001D7934" w:rsidRDefault="00EB45FC">
      <w:pPr>
        <w:pStyle w:val="TOC1"/>
        <w:rPr>
          <w:rFonts w:ascii="Aptos" w:eastAsia="Times New Roman" w:hAnsi="Aptos"/>
          <w:kern w:val="2"/>
          <w:sz w:val="24"/>
          <w:lang w:eastAsia="en-GB"/>
        </w:rPr>
      </w:pPr>
      <w:r w:rsidRPr="001C3C96">
        <w:rPr>
          <w:rFonts w:cs="Arial"/>
          <w:bCs/>
          <w:szCs w:val="20"/>
        </w:rPr>
        <w:fldChar w:fldCharType="begin"/>
      </w:r>
      <w:r w:rsidRPr="001C3C96">
        <w:rPr>
          <w:rFonts w:cs="Arial"/>
          <w:bCs/>
          <w:szCs w:val="20"/>
        </w:rPr>
        <w:instrText xml:space="preserve"> TOC \o "1-3" \h \z \u </w:instrText>
      </w:r>
      <w:r w:rsidRPr="001C3C96">
        <w:rPr>
          <w:rFonts w:cs="Arial"/>
          <w:bCs/>
          <w:szCs w:val="20"/>
        </w:rPr>
        <w:fldChar w:fldCharType="separate"/>
      </w:r>
      <w:hyperlink w:anchor="_Toc159504437" w:history="1">
        <w:r w:rsidR="001D7934" w:rsidRPr="001C3C96">
          <w:rPr>
            <w:rStyle w:val="Hyperlink"/>
          </w:rPr>
          <w:t>1. Aims</w:t>
        </w:r>
        <w:r w:rsidR="001D7934" w:rsidRPr="001C3C96">
          <w:rPr>
            <w:webHidden/>
          </w:rPr>
          <w:tab/>
        </w:r>
        <w:r w:rsidR="001D7934" w:rsidRPr="001C3C96">
          <w:rPr>
            <w:webHidden/>
          </w:rPr>
          <w:fldChar w:fldCharType="begin"/>
        </w:r>
        <w:r w:rsidR="001D7934" w:rsidRPr="001C3C96">
          <w:rPr>
            <w:webHidden/>
          </w:rPr>
          <w:instrText xml:space="preserve"> PAGEREF _Toc159504437 \h </w:instrText>
        </w:r>
        <w:r w:rsidR="001D7934" w:rsidRPr="001C3C96">
          <w:rPr>
            <w:webHidden/>
          </w:rPr>
        </w:r>
        <w:r w:rsidR="001D7934" w:rsidRPr="001C3C96">
          <w:rPr>
            <w:webHidden/>
          </w:rPr>
          <w:fldChar w:fldCharType="separate"/>
        </w:r>
        <w:r w:rsidR="001D7934" w:rsidRPr="001C3C96">
          <w:rPr>
            <w:webHidden/>
          </w:rPr>
          <w:t>3</w:t>
        </w:r>
        <w:r w:rsidR="001D7934" w:rsidRPr="001C3C96">
          <w:rPr>
            <w:webHidden/>
          </w:rPr>
          <w:fldChar w:fldCharType="end"/>
        </w:r>
      </w:hyperlink>
    </w:p>
    <w:p w14:paraId="504B58F2" w14:textId="77777777" w:rsidR="001D7934" w:rsidRDefault="001D7934">
      <w:pPr>
        <w:pStyle w:val="TOC1"/>
        <w:rPr>
          <w:rFonts w:ascii="Aptos" w:eastAsia="Times New Roman" w:hAnsi="Aptos"/>
          <w:kern w:val="2"/>
          <w:sz w:val="24"/>
          <w:lang w:eastAsia="en-GB"/>
        </w:rPr>
      </w:pPr>
      <w:hyperlink w:anchor="_Toc159504438" w:history="1">
        <w:r w:rsidRPr="001C3C96">
          <w:rPr>
            <w:rStyle w:val="Hyperlink"/>
          </w:rPr>
          <w:t>2. Legislation, statutory requirements and statutory guidance</w:t>
        </w:r>
        <w:r w:rsidRPr="001C3C96">
          <w:rPr>
            <w:webHidden/>
          </w:rPr>
          <w:tab/>
        </w:r>
        <w:r w:rsidRPr="001C3C96">
          <w:rPr>
            <w:webHidden/>
          </w:rPr>
          <w:fldChar w:fldCharType="begin"/>
        </w:r>
        <w:r w:rsidRPr="001C3C96">
          <w:rPr>
            <w:webHidden/>
          </w:rPr>
          <w:instrText xml:space="preserve"> PAGEREF _Toc159504438 \h </w:instrText>
        </w:r>
        <w:r w:rsidRPr="001C3C96">
          <w:rPr>
            <w:webHidden/>
          </w:rPr>
        </w:r>
        <w:r w:rsidRPr="001C3C96">
          <w:rPr>
            <w:webHidden/>
          </w:rPr>
          <w:fldChar w:fldCharType="separate"/>
        </w:r>
        <w:r w:rsidRPr="001C3C96">
          <w:rPr>
            <w:webHidden/>
          </w:rPr>
          <w:t>3</w:t>
        </w:r>
        <w:r w:rsidRPr="001C3C96">
          <w:rPr>
            <w:webHidden/>
          </w:rPr>
          <w:fldChar w:fldCharType="end"/>
        </w:r>
      </w:hyperlink>
    </w:p>
    <w:p w14:paraId="75A02184" w14:textId="77777777" w:rsidR="001D7934" w:rsidRDefault="001D7934">
      <w:pPr>
        <w:pStyle w:val="TOC1"/>
        <w:rPr>
          <w:rFonts w:ascii="Aptos" w:eastAsia="Times New Roman" w:hAnsi="Aptos"/>
          <w:kern w:val="2"/>
          <w:sz w:val="24"/>
          <w:lang w:eastAsia="en-GB"/>
        </w:rPr>
      </w:pPr>
      <w:hyperlink w:anchor="_Toc159504439" w:history="1">
        <w:r w:rsidRPr="001C3C96">
          <w:rPr>
            <w:rStyle w:val="Hyperlink"/>
          </w:rPr>
          <w:t>3. Definitions</w:t>
        </w:r>
        <w:r w:rsidRPr="001C3C96">
          <w:rPr>
            <w:webHidden/>
          </w:rPr>
          <w:tab/>
        </w:r>
        <w:r w:rsidRPr="001C3C96">
          <w:rPr>
            <w:webHidden/>
          </w:rPr>
          <w:fldChar w:fldCharType="begin"/>
        </w:r>
        <w:r w:rsidRPr="001C3C96">
          <w:rPr>
            <w:webHidden/>
          </w:rPr>
          <w:instrText xml:space="preserve"> PAGEREF _Toc159504439 \h </w:instrText>
        </w:r>
        <w:r w:rsidRPr="001C3C96">
          <w:rPr>
            <w:webHidden/>
          </w:rPr>
        </w:r>
        <w:r w:rsidRPr="001C3C96">
          <w:rPr>
            <w:webHidden/>
          </w:rPr>
          <w:fldChar w:fldCharType="separate"/>
        </w:r>
        <w:r w:rsidRPr="001C3C96">
          <w:rPr>
            <w:webHidden/>
          </w:rPr>
          <w:t>4</w:t>
        </w:r>
        <w:r w:rsidRPr="001C3C96">
          <w:rPr>
            <w:webHidden/>
          </w:rPr>
          <w:fldChar w:fldCharType="end"/>
        </w:r>
      </w:hyperlink>
    </w:p>
    <w:p w14:paraId="1B32AA7C" w14:textId="77777777" w:rsidR="001D7934" w:rsidRDefault="001D7934">
      <w:pPr>
        <w:pStyle w:val="TOC1"/>
        <w:rPr>
          <w:rFonts w:ascii="Aptos" w:eastAsia="Times New Roman" w:hAnsi="Aptos"/>
          <w:kern w:val="2"/>
          <w:sz w:val="24"/>
          <w:lang w:eastAsia="en-GB"/>
        </w:rPr>
      </w:pPr>
      <w:hyperlink w:anchor="_Toc159504440" w:history="1">
        <w:r w:rsidRPr="001C3C96">
          <w:rPr>
            <w:rStyle w:val="Hyperlink"/>
          </w:rPr>
          <w:t>4. Bullying</w:t>
        </w:r>
        <w:r w:rsidRPr="001C3C96">
          <w:rPr>
            <w:webHidden/>
          </w:rPr>
          <w:tab/>
        </w:r>
        <w:r w:rsidRPr="001C3C96">
          <w:rPr>
            <w:webHidden/>
          </w:rPr>
          <w:fldChar w:fldCharType="begin"/>
        </w:r>
        <w:r w:rsidRPr="001C3C96">
          <w:rPr>
            <w:webHidden/>
          </w:rPr>
          <w:instrText xml:space="preserve"> PAGEREF _Toc159504440 \h </w:instrText>
        </w:r>
        <w:r w:rsidRPr="001C3C96">
          <w:rPr>
            <w:webHidden/>
          </w:rPr>
        </w:r>
        <w:r w:rsidRPr="001C3C96">
          <w:rPr>
            <w:webHidden/>
          </w:rPr>
          <w:fldChar w:fldCharType="separate"/>
        </w:r>
        <w:r w:rsidRPr="001C3C96">
          <w:rPr>
            <w:webHidden/>
          </w:rPr>
          <w:t>5</w:t>
        </w:r>
        <w:r w:rsidRPr="001C3C96">
          <w:rPr>
            <w:webHidden/>
          </w:rPr>
          <w:fldChar w:fldCharType="end"/>
        </w:r>
      </w:hyperlink>
    </w:p>
    <w:p w14:paraId="01C30F52" w14:textId="77777777" w:rsidR="001D7934" w:rsidRDefault="001D7934">
      <w:pPr>
        <w:pStyle w:val="TOC1"/>
        <w:rPr>
          <w:rFonts w:ascii="Aptos" w:eastAsia="Times New Roman" w:hAnsi="Aptos"/>
          <w:kern w:val="2"/>
          <w:sz w:val="24"/>
          <w:lang w:eastAsia="en-GB"/>
        </w:rPr>
      </w:pPr>
      <w:hyperlink w:anchor="_Toc159504441" w:history="1">
        <w:r w:rsidRPr="001C3C96">
          <w:rPr>
            <w:rStyle w:val="Hyperlink"/>
          </w:rPr>
          <w:t>5. Roles and responsibilities</w:t>
        </w:r>
        <w:r w:rsidRPr="001C3C96">
          <w:rPr>
            <w:webHidden/>
          </w:rPr>
          <w:tab/>
        </w:r>
        <w:r w:rsidRPr="001C3C96">
          <w:rPr>
            <w:webHidden/>
          </w:rPr>
          <w:fldChar w:fldCharType="begin"/>
        </w:r>
        <w:r w:rsidRPr="001C3C96">
          <w:rPr>
            <w:webHidden/>
          </w:rPr>
          <w:instrText xml:space="preserve"> PAGEREF _Toc159504441 \h </w:instrText>
        </w:r>
        <w:r w:rsidRPr="001C3C96">
          <w:rPr>
            <w:webHidden/>
          </w:rPr>
        </w:r>
        <w:r w:rsidRPr="001C3C96">
          <w:rPr>
            <w:webHidden/>
          </w:rPr>
          <w:fldChar w:fldCharType="separate"/>
        </w:r>
        <w:r w:rsidRPr="001C3C96">
          <w:rPr>
            <w:webHidden/>
          </w:rPr>
          <w:t>6</w:t>
        </w:r>
        <w:r w:rsidRPr="001C3C96">
          <w:rPr>
            <w:webHidden/>
          </w:rPr>
          <w:fldChar w:fldCharType="end"/>
        </w:r>
      </w:hyperlink>
    </w:p>
    <w:p w14:paraId="332F8013" w14:textId="77777777" w:rsidR="001D7934" w:rsidRDefault="001D7934">
      <w:pPr>
        <w:pStyle w:val="TOC1"/>
        <w:rPr>
          <w:rFonts w:ascii="Aptos" w:eastAsia="Times New Roman" w:hAnsi="Aptos"/>
          <w:kern w:val="2"/>
          <w:sz w:val="24"/>
          <w:lang w:eastAsia="en-GB"/>
        </w:rPr>
      </w:pPr>
      <w:hyperlink w:anchor="_Toc159504442" w:history="1">
        <w:r w:rsidRPr="001C3C96">
          <w:rPr>
            <w:rStyle w:val="Hyperlink"/>
          </w:rPr>
          <w:t>6. School behaviour curriculum</w:t>
        </w:r>
        <w:r w:rsidRPr="001C3C96">
          <w:rPr>
            <w:webHidden/>
          </w:rPr>
          <w:tab/>
        </w:r>
        <w:r w:rsidRPr="001C3C96">
          <w:rPr>
            <w:webHidden/>
          </w:rPr>
          <w:fldChar w:fldCharType="begin"/>
        </w:r>
        <w:r w:rsidRPr="001C3C96">
          <w:rPr>
            <w:webHidden/>
          </w:rPr>
          <w:instrText xml:space="preserve"> PAGEREF _Toc159504442 \h </w:instrText>
        </w:r>
        <w:r w:rsidRPr="001C3C96">
          <w:rPr>
            <w:webHidden/>
          </w:rPr>
        </w:r>
        <w:r w:rsidRPr="001C3C96">
          <w:rPr>
            <w:webHidden/>
          </w:rPr>
          <w:fldChar w:fldCharType="separate"/>
        </w:r>
        <w:r w:rsidRPr="001C3C96">
          <w:rPr>
            <w:webHidden/>
          </w:rPr>
          <w:t>8</w:t>
        </w:r>
        <w:r w:rsidRPr="001C3C96">
          <w:rPr>
            <w:webHidden/>
          </w:rPr>
          <w:fldChar w:fldCharType="end"/>
        </w:r>
      </w:hyperlink>
    </w:p>
    <w:p w14:paraId="40513717" w14:textId="77777777" w:rsidR="001D7934" w:rsidRDefault="001D7934">
      <w:pPr>
        <w:pStyle w:val="TOC1"/>
        <w:rPr>
          <w:rFonts w:ascii="Aptos" w:eastAsia="Times New Roman" w:hAnsi="Aptos"/>
          <w:kern w:val="2"/>
          <w:sz w:val="24"/>
          <w:lang w:eastAsia="en-GB"/>
        </w:rPr>
      </w:pPr>
      <w:hyperlink w:anchor="_Toc159504443" w:history="1">
        <w:r w:rsidRPr="001C3C96">
          <w:rPr>
            <w:rStyle w:val="Hyperlink"/>
          </w:rPr>
          <w:t>7. Responding to behaviour</w:t>
        </w:r>
        <w:r w:rsidRPr="001C3C96">
          <w:rPr>
            <w:webHidden/>
          </w:rPr>
          <w:tab/>
        </w:r>
        <w:r w:rsidRPr="001C3C96">
          <w:rPr>
            <w:webHidden/>
          </w:rPr>
          <w:fldChar w:fldCharType="begin"/>
        </w:r>
        <w:r w:rsidRPr="001C3C96">
          <w:rPr>
            <w:webHidden/>
          </w:rPr>
          <w:instrText xml:space="preserve"> PAGEREF _Toc159504443 \h </w:instrText>
        </w:r>
        <w:r w:rsidRPr="001C3C96">
          <w:rPr>
            <w:webHidden/>
          </w:rPr>
        </w:r>
        <w:r w:rsidRPr="001C3C96">
          <w:rPr>
            <w:webHidden/>
          </w:rPr>
          <w:fldChar w:fldCharType="separate"/>
        </w:r>
        <w:r w:rsidRPr="001C3C96">
          <w:rPr>
            <w:webHidden/>
          </w:rPr>
          <w:t>9</w:t>
        </w:r>
        <w:r w:rsidRPr="001C3C96">
          <w:rPr>
            <w:webHidden/>
          </w:rPr>
          <w:fldChar w:fldCharType="end"/>
        </w:r>
      </w:hyperlink>
    </w:p>
    <w:p w14:paraId="06BB4434" w14:textId="77777777" w:rsidR="001D7934" w:rsidRDefault="001D7934">
      <w:pPr>
        <w:pStyle w:val="TOC1"/>
        <w:rPr>
          <w:rFonts w:ascii="Aptos" w:eastAsia="Times New Roman" w:hAnsi="Aptos"/>
          <w:kern w:val="2"/>
          <w:sz w:val="24"/>
          <w:lang w:eastAsia="en-GB"/>
        </w:rPr>
      </w:pPr>
      <w:hyperlink w:anchor="_Toc159504444" w:history="1">
        <w:r w:rsidRPr="001C3C96">
          <w:rPr>
            <w:rStyle w:val="Hyperlink"/>
            <w:lang w:eastAsia="en-GB"/>
          </w:rPr>
          <w:t>8. Serious sanctions</w:t>
        </w:r>
        <w:r w:rsidRPr="001C3C96">
          <w:rPr>
            <w:webHidden/>
          </w:rPr>
          <w:tab/>
        </w:r>
        <w:r w:rsidRPr="001C3C96">
          <w:rPr>
            <w:webHidden/>
          </w:rPr>
          <w:fldChar w:fldCharType="begin"/>
        </w:r>
        <w:r w:rsidRPr="001C3C96">
          <w:rPr>
            <w:webHidden/>
          </w:rPr>
          <w:instrText xml:space="preserve"> PAGEREF _Toc159504444 \h </w:instrText>
        </w:r>
        <w:r w:rsidRPr="001C3C96">
          <w:rPr>
            <w:webHidden/>
          </w:rPr>
        </w:r>
        <w:r w:rsidRPr="001C3C96">
          <w:rPr>
            <w:webHidden/>
          </w:rPr>
          <w:fldChar w:fldCharType="separate"/>
        </w:r>
        <w:r w:rsidRPr="001C3C96">
          <w:rPr>
            <w:webHidden/>
          </w:rPr>
          <w:t>16</w:t>
        </w:r>
        <w:r w:rsidRPr="001C3C96">
          <w:rPr>
            <w:webHidden/>
          </w:rPr>
          <w:fldChar w:fldCharType="end"/>
        </w:r>
      </w:hyperlink>
    </w:p>
    <w:p w14:paraId="59342002" w14:textId="77777777" w:rsidR="001D7934" w:rsidRDefault="001D7934">
      <w:pPr>
        <w:pStyle w:val="TOC1"/>
        <w:rPr>
          <w:rFonts w:ascii="Aptos" w:eastAsia="Times New Roman" w:hAnsi="Aptos"/>
          <w:kern w:val="2"/>
          <w:sz w:val="24"/>
          <w:lang w:eastAsia="en-GB"/>
        </w:rPr>
      </w:pPr>
      <w:hyperlink w:anchor="_Toc159504445" w:history="1">
        <w:r w:rsidRPr="001C3C96">
          <w:rPr>
            <w:rStyle w:val="Hyperlink"/>
          </w:rPr>
          <w:t>9. Responding to misbehaviour from pupils with SEND</w:t>
        </w:r>
        <w:r w:rsidRPr="001C3C96">
          <w:rPr>
            <w:webHidden/>
          </w:rPr>
          <w:tab/>
        </w:r>
        <w:r w:rsidRPr="001C3C96">
          <w:rPr>
            <w:webHidden/>
          </w:rPr>
          <w:fldChar w:fldCharType="begin"/>
        </w:r>
        <w:r w:rsidRPr="001C3C96">
          <w:rPr>
            <w:webHidden/>
          </w:rPr>
          <w:instrText xml:space="preserve"> PAGEREF _Toc159504445 \h </w:instrText>
        </w:r>
        <w:r w:rsidRPr="001C3C96">
          <w:rPr>
            <w:webHidden/>
          </w:rPr>
        </w:r>
        <w:r w:rsidRPr="001C3C96">
          <w:rPr>
            <w:webHidden/>
          </w:rPr>
          <w:fldChar w:fldCharType="separate"/>
        </w:r>
        <w:r w:rsidRPr="001C3C96">
          <w:rPr>
            <w:webHidden/>
          </w:rPr>
          <w:t>18</w:t>
        </w:r>
        <w:r w:rsidRPr="001C3C96">
          <w:rPr>
            <w:webHidden/>
          </w:rPr>
          <w:fldChar w:fldCharType="end"/>
        </w:r>
      </w:hyperlink>
    </w:p>
    <w:p w14:paraId="3FBCD181" w14:textId="77777777" w:rsidR="001D7934" w:rsidRDefault="001D7934">
      <w:pPr>
        <w:pStyle w:val="TOC1"/>
        <w:rPr>
          <w:rFonts w:ascii="Aptos" w:eastAsia="Times New Roman" w:hAnsi="Aptos"/>
          <w:kern w:val="2"/>
          <w:sz w:val="24"/>
          <w:lang w:eastAsia="en-GB"/>
        </w:rPr>
      </w:pPr>
      <w:hyperlink w:anchor="_Toc159504446" w:history="1">
        <w:r w:rsidRPr="001C3C96">
          <w:rPr>
            <w:rStyle w:val="Hyperlink"/>
            <w:lang w:eastAsia="en-GB"/>
          </w:rPr>
          <w:t>10. Supporting pupils following a sanction</w:t>
        </w:r>
        <w:r w:rsidRPr="001C3C96">
          <w:rPr>
            <w:webHidden/>
          </w:rPr>
          <w:tab/>
        </w:r>
        <w:r w:rsidRPr="001C3C96">
          <w:rPr>
            <w:webHidden/>
          </w:rPr>
          <w:fldChar w:fldCharType="begin"/>
        </w:r>
        <w:r w:rsidRPr="001C3C96">
          <w:rPr>
            <w:webHidden/>
          </w:rPr>
          <w:instrText xml:space="preserve"> PAGEREF _Toc159504446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49BE2777" w14:textId="77777777" w:rsidR="001D7934" w:rsidRDefault="001D7934">
      <w:pPr>
        <w:pStyle w:val="TOC1"/>
        <w:rPr>
          <w:rFonts w:ascii="Aptos" w:eastAsia="Times New Roman" w:hAnsi="Aptos"/>
          <w:kern w:val="2"/>
          <w:sz w:val="24"/>
          <w:lang w:eastAsia="en-GB"/>
        </w:rPr>
      </w:pPr>
      <w:hyperlink w:anchor="_Toc159504447" w:history="1">
        <w:r w:rsidRPr="001C3C96">
          <w:rPr>
            <w:rStyle w:val="Hyperlink"/>
          </w:rPr>
          <w:t>11. Pupil transition</w:t>
        </w:r>
        <w:r w:rsidRPr="001C3C96">
          <w:rPr>
            <w:webHidden/>
          </w:rPr>
          <w:tab/>
        </w:r>
        <w:r w:rsidRPr="001C3C96">
          <w:rPr>
            <w:webHidden/>
          </w:rPr>
          <w:fldChar w:fldCharType="begin"/>
        </w:r>
        <w:r w:rsidRPr="001C3C96">
          <w:rPr>
            <w:webHidden/>
          </w:rPr>
          <w:instrText xml:space="preserve"> PAGEREF _Toc159504447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1EFCE5C3" w14:textId="77777777" w:rsidR="001D7934" w:rsidRDefault="001D7934">
      <w:pPr>
        <w:pStyle w:val="TOC1"/>
        <w:rPr>
          <w:rFonts w:ascii="Aptos" w:eastAsia="Times New Roman" w:hAnsi="Aptos"/>
          <w:kern w:val="2"/>
          <w:sz w:val="24"/>
          <w:lang w:eastAsia="en-GB"/>
        </w:rPr>
      </w:pPr>
      <w:hyperlink w:anchor="_Toc159504448" w:history="1">
        <w:r w:rsidRPr="001C3C96">
          <w:rPr>
            <w:rStyle w:val="Hyperlink"/>
          </w:rPr>
          <w:t>12. Training</w:t>
        </w:r>
        <w:r w:rsidRPr="001C3C96">
          <w:rPr>
            <w:webHidden/>
          </w:rPr>
          <w:tab/>
        </w:r>
        <w:r w:rsidRPr="001C3C96">
          <w:rPr>
            <w:webHidden/>
          </w:rPr>
          <w:fldChar w:fldCharType="begin"/>
        </w:r>
        <w:r w:rsidRPr="001C3C96">
          <w:rPr>
            <w:webHidden/>
          </w:rPr>
          <w:instrText xml:space="preserve"> PAGEREF _Toc159504448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67072209" w14:textId="77777777" w:rsidR="001D7934" w:rsidRDefault="001D7934">
      <w:pPr>
        <w:pStyle w:val="TOC1"/>
        <w:rPr>
          <w:rFonts w:ascii="Aptos" w:eastAsia="Times New Roman" w:hAnsi="Aptos"/>
          <w:kern w:val="2"/>
          <w:sz w:val="24"/>
          <w:lang w:eastAsia="en-GB"/>
        </w:rPr>
      </w:pPr>
      <w:hyperlink w:anchor="_Toc159504449" w:history="1">
        <w:r w:rsidRPr="001C3C96">
          <w:rPr>
            <w:rStyle w:val="Hyperlink"/>
          </w:rPr>
          <w:t>13. Monitoring arrangements</w:t>
        </w:r>
        <w:r w:rsidRPr="001C3C96">
          <w:rPr>
            <w:webHidden/>
          </w:rPr>
          <w:tab/>
        </w:r>
        <w:r w:rsidRPr="001C3C96">
          <w:rPr>
            <w:webHidden/>
          </w:rPr>
          <w:fldChar w:fldCharType="begin"/>
        </w:r>
        <w:r w:rsidRPr="001C3C96">
          <w:rPr>
            <w:webHidden/>
          </w:rPr>
          <w:instrText xml:space="preserve"> PAGEREF _Toc159504449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7B195F4" w14:textId="77777777" w:rsidR="001D7934" w:rsidRDefault="001D7934">
      <w:pPr>
        <w:pStyle w:val="TOC1"/>
        <w:rPr>
          <w:rFonts w:ascii="Aptos" w:eastAsia="Times New Roman" w:hAnsi="Aptos"/>
          <w:kern w:val="2"/>
          <w:sz w:val="24"/>
          <w:lang w:eastAsia="en-GB"/>
        </w:rPr>
      </w:pPr>
      <w:hyperlink w:anchor="_Toc159504450" w:history="1">
        <w:r w:rsidRPr="001C3C96">
          <w:rPr>
            <w:rStyle w:val="Hyperlink"/>
          </w:rPr>
          <w:t>14. Links with other policies</w:t>
        </w:r>
        <w:r w:rsidRPr="001C3C96">
          <w:rPr>
            <w:webHidden/>
          </w:rPr>
          <w:tab/>
        </w:r>
        <w:r w:rsidRPr="001C3C96">
          <w:rPr>
            <w:webHidden/>
          </w:rPr>
          <w:fldChar w:fldCharType="begin"/>
        </w:r>
        <w:r w:rsidRPr="001C3C96">
          <w:rPr>
            <w:webHidden/>
          </w:rPr>
          <w:instrText xml:space="preserve"> PAGEREF _Toc159504450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2D26D96" w14:textId="77777777" w:rsidR="001D7934" w:rsidRDefault="001D7934">
      <w:pPr>
        <w:pStyle w:val="TOC3"/>
        <w:tabs>
          <w:tab w:val="right" w:leader="dot" w:pos="9736"/>
        </w:tabs>
        <w:rPr>
          <w:rFonts w:ascii="Aptos" w:eastAsia="Times New Roman" w:hAnsi="Aptos"/>
          <w:kern w:val="2"/>
          <w:sz w:val="24"/>
          <w:lang w:eastAsia="en-GB"/>
        </w:rPr>
      </w:pPr>
      <w:hyperlink w:anchor="_Toc159504451" w:history="1">
        <w:r w:rsidRPr="001C3C96">
          <w:rPr>
            <w:rStyle w:val="Hyperlink"/>
          </w:rPr>
          <w:t>Appendix 1: written statement of behaviour principles</w:t>
        </w:r>
        <w:r w:rsidRPr="001C3C96">
          <w:rPr>
            <w:webHidden/>
          </w:rPr>
          <w:tab/>
        </w:r>
        <w:r w:rsidRPr="001C3C96">
          <w:rPr>
            <w:webHidden/>
          </w:rPr>
          <w:fldChar w:fldCharType="begin"/>
        </w:r>
        <w:r w:rsidRPr="001C3C96">
          <w:rPr>
            <w:webHidden/>
          </w:rPr>
          <w:instrText xml:space="preserve"> PAGEREF _Toc159504451 \h </w:instrText>
        </w:r>
        <w:r w:rsidRPr="001C3C96">
          <w:rPr>
            <w:webHidden/>
          </w:rPr>
        </w:r>
        <w:r w:rsidRPr="001C3C96">
          <w:rPr>
            <w:webHidden/>
          </w:rPr>
          <w:fldChar w:fldCharType="separate"/>
        </w:r>
        <w:r w:rsidRPr="001C3C96">
          <w:rPr>
            <w:webHidden/>
          </w:rPr>
          <w:t>22</w:t>
        </w:r>
        <w:r w:rsidRPr="001C3C96">
          <w:rPr>
            <w:webHidden/>
          </w:rPr>
          <w:fldChar w:fldCharType="end"/>
        </w:r>
      </w:hyperlink>
    </w:p>
    <w:p w14:paraId="2DC2D2F5" w14:textId="77777777" w:rsidR="001D7934" w:rsidRDefault="001D7934">
      <w:pPr>
        <w:pStyle w:val="TOC3"/>
        <w:tabs>
          <w:tab w:val="right" w:leader="dot" w:pos="9736"/>
        </w:tabs>
        <w:rPr>
          <w:rFonts w:ascii="Aptos" w:eastAsia="Times New Roman" w:hAnsi="Aptos"/>
          <w:kern w:val="2"/>
          <w:sz w:val="24"/>
          <w:lang w:eastAsia="en-GB"/>
        </w:rPr>
      </w:pPr>
      <w:hyperlink w:anchor="_Toc159504452" w:history="1">
        <w:r w:rsidRPr="001C3C96">
          <w:rPr>
            <w:rStyle w:val="Hyperlink"/>
          </w:rPr>
          <w:t>Appendix 2: staff training log</w:t>
        </w:r>
        <w:r w:rsidRPr="001C3C96">
          <w:rPr>
            <w:webHidden/>
          </w:rPr>
          <w:tab/>
        </w:r>
        <w:r w:rsidRPr="001C3C96">
          <w:rPr>
            <w:webHidden/>
          </w:rPr>
          <w:fldChar w:fldCharType="begin"/>
        </w:r>
        <w:r w:rsidRPr="001C3C96">
          <w:rPr>
            <w:webHidden/>
          </w:rPr>
          <w:instrText xml:space="preserve"> PAGEREF _Toc159504452 \h </w:instrText>
        </w:r>
        <w:r w:rsidRPr="001C3C96">
          <w:rPr>
            <w:webHidden/>
          </w:rPr>
        </w:r>
        <w:r w:rsidRPr="001C3C96">
          <w:rPr>
            <w:webHidden/>
          </w:rPr>
          <w:fldChar w:fldCharType="separate"/>
        </w:r>
        <w:r w:rsidRPr="001C3C96">
          <w:rPr>
            <w:webHidden/>
          </w:rPr>
          <w:t>23</w:t>
        </w:r>
        <w:r w:rsidRPr="001C3C96">
          <w:rPr>
            <w:webHidden/>
          </w:rPr>
          <w:fldChar w:fldCharType="end"/>
        </w:r>
      </w:hyperlink>
    </w:p>
    <w:p w14:paraId="2623D513" w14:textId="77777777" w:rsidR="001D7934" w:rsidRDefault="001D7934">
      <w:pPr>
        <w:pStyle w:val="TOC3"/>
        <w:tabs>
          <w:tab w:val="right" w:leader="dot" w:pos="9736"/>
        </w:tabs>
        <w:rPr>
          <w:rFonts w:ascii="Aptos" w:eastAsia="Times New Roman" w:hAnsi="Aptos"/>
          <w:kern w:val="2"/>
          <w:sz w:val="24"/>
          <w:lang w:eastAsia="en-GB"/>
        </w:rPr>
      </w:pPr>
      <w:hyperlink w:anchor="_Toc159504453" w:history="1">
        <w:r w:rsidRPr="001C3C96">
          <w:rPr>
            <w:rStyle w:val="Hyperlink"/>
          </w:rPr>
          <w:t>Appendix 3: behaviour log</w:t>
        </w:r>
        <w:r w:rsidRPr="001C3C96">
          <w:rPr>
            <w:webHidden/>
          </w:rPr>
          <w:tab/>
        </w:r>
        <w:r w:rsidRPr="001C3C96">
          <w:rPr>
            <w:webHidden/>
          </w:rPr>
          <w:fldChar w:fldCharType="begin"/>
        </w:r>
        <w:r w:rsidRPr="001C3C96">
          <w:rPr>
            <w:webHidden/>
          </w:rPr>
          <w:instrText xml:space="preserve"> PAGEREF _Toc159504453 \h </w:instrText>
        </w:r>
        <w:r w:rsidRPr="001C3C96">
          <w:rPr>
            <w:webHidden/>
          </w:rPr>
        </w:r>
        <w:r w:rsidRPr="001C3C96">
          <w:rPr>
            <w:webHidden/>
          </w:rPr>
          <w:fldChar w:fldCharType="separate"/>
        </w:r>
        <w:r w:rsidRPr="001C3C96">
          <w:rPr>
            <w:webHidden/>
          </w:rPr>
          <w:t>24</w:t>
        </w:r>
        <w:r w:rsidRPr="001C3C96">
          <w:rPr>
            <w:webHidden/>
          </w:rPr>
          <w:fldChar w:fldCharType="end"/>
        </w:r>
      </w:hyperlink>
    </w:p>
    <w:p w14:paraId="47B20C19" w14:textId="77777777" w:rsidR="001D7934" w:rsidRDefault="001D7934">
      <w:pPr>
        <w:pStyle w:val="TOC3"/>
        <w:tabs>
          <w:tab w:val="right" w:leader="dot" w:pos="9736"/>
        </w:tabs>
        <w:rPr>
          <w:rFonts w:ascii="Aptos" w:eastAsia="Times New Roman" w:hAnsi="Aptos"/>
          <w:kern w:val="2"/>
          <w:sz w:val="24"/>
          <w:lang w:eastAsia="en-GB"/>
        </w:rPr>
      </w:pPr>
      <w:hyperlink w:anchor="_Toc159504454" w:history="1">
        <w:r w:rsidRPr="001C3C96">
          <w:rPr>
            <w:rStyle w:val="Hyperlink"/>
          </w:rPr>
          <w:t>Appendix 4: letters to parents/carers about pupil behaviour – templates</w:t>
        </w:r>
        <w:r w:rsidRPr="001C3C96">
          <w:rPr>
            <w:webHidden/>
          </w:rPr>
          <w:tab/>
        </w:r>
        <w:r w:rsidRPr="001C3C96">
          <w:rPr>
            <w:webHidden/>
          </w:rPr>
          <w:fldChar w:fldCharType="begin"/>
        </w:r>
        <w:r w:rsidRPr="001C3C96">
          <w:rPr>
            <w:webHidden/>
          </w:rPr>
          <w:instrText xml:space="preserve"> PAGEREF _Toc159504454 \h </w:instrText>
        </w:r>
        <w:r w:rsidRPr="001C3C96">
          <w:rPr>
            <w:webHidden/>
          </w:rPr>
        </w:r>
        <w:r w:rsidRPr="001C3C96">
          <w:rPr>
            <w:webHidden/>
          </w:rPr>
          <w:fldChar w:fldCharType="separate"/>
        </w:r>
        <w:r w:rsidRPr="001C3C96">
          <w:rPr>
            <w:webHidden/>
          </w:rPr>
          <w:t>25</w:t>
        </w:r>
        <w:r w:rsidRPr="001C3C96">
          <w:rPr>
            <w:webHidden/>
          </w:rPr>
          <w:fldChar w:fldCharType="end"/>
        </w:r>
      </w:hyperlink>
    </w:p>
    <w:p w14:paraId="1486FEE4" w14:textId="77777777" w:rsidR="00EB45FC" w:rsidRPr="001C3C96" w:rsidRDefault="00EB45FC" w:rsidP="00EB45FC">
      <w:pPr>
        <w:pStyle w:val="1bodycopy10pt"/>
      </w:pPr>
      <w:r w:rsidRPr="001C3C96">
        <w:rPr>
          <w:rFonts w:cs="Arial"/>
          <w:szCs w:val="20"/>
        </w:rPr>
        <w:fldChar w:fldCharType="end"/>
      </w:r>
    </w:p>
    <w:p w14:paraId="19ED2235" w14:textId="76EB852A" w:rsidR="00EB45FC" w:rsidRPr="001C3C96" w:rsidRDefault="00DC2132" w:rsidP="00EB45FC">
      <w:pPr>
        <w:pStyle w:val="1bodycopy10pt"/>
        <w:rPr>
          <w:rFonts w:cs="Arial"/>
          <w:szCs w:val="20"/>
        </w:rPr>
      </w:pPr>
      <w:r>
        <w:rPr>
          <w:noProof/>
        </w:rPr>
        <mc:AlternateContent>
          <mc:Choice Requires="wps">
            <w:drawing>
              <wp:anchor distT="4294967293" distB="4294967293" distL="114300" distR="114300" simplePos="0" relativeHeight="3" behindDoc="0" locked="0" layoutInCell="1" allowOverlap="1" wp14:anchorId="30BB76C7" wp14:editId="5D9D4EF9">
                <wp:simplePos x="0" y="0"/>
                <wp:positionH relativeFrom="column">
                  <wp:posOffset>0</wp:posOffset>
                </wp:positionH>
                <wp:positionV relativeFrom="paragraph">
                  <wp:posOffset>-1</wp:posOffset>
                </wp:positionV>
                <wp:extent cx="6158865"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F20E67" id="Straight Connector 4"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394619A1" w14:textId="77777777" w:rsidR="00EB45FC" w:rsidRPr="001C3C96" w:rsidRDefault="00EB45FC" w:rsidP="00EB45FC">
      <w:pPr>
        <w:pStyle w:val="Heading1"/>
      </w:pPr>
      <w:bookmarkStart w:id="0" w:name="_Toc159504437"/>
      <w:r w:rsidRPr="001C3C96">
        <w:t>1. Aims</w:t>
      </w:r>
      <w:bookmarkEnd w:id="0"/>
    </w:p>
    <w:p w14:paraId="01F79AAE" w14:textId="77777777" w:rsidR="005672A1" w:rsidRPr="005672A1" w:rsidRDefault="005672A1" w:rsidP="005672A1">
      <w:pPr>
        <w:pStyle w:val="4Bulletedcopyblue"/>
      </w:pPr>
      <w:r w:rsidRPr="005672A1">
        <w:t xml:space="preserve">At Milestone Meadow, we recognise that </w:t>
      </w:r>
      <w:r w:rsidRPr="005672A1">
        <w:rPr>
          <w:b/>
          <w:bCs/>
        </w:rPr>
        <w:t>all behaviour is communication</w:t>
      </w:r>
      <w:r w:rsidRPr="005672A1">
        <w:t xml:space="preserve">. As a SEND-only alternative provision, many of our pupils present with </w:t>
      </w:r>
      <w:r w:rsidRPr="005672A1">
        <w:rPr>
          <w:b/>
          <w:bCs/>
        </w:rPr>
        <w:t>complex needs</w:t>
      </w:r>
      <w:r w:rsidRPr="005672A1">
        <w:t>, including autism, ADHD, SEMH, trauma histories, speech and language needs, and sensory processing differences.</w:t>
      </w:r>
    </w:p>
    <w:p w14:paraId="12F5C0A2" w14:textId="77777777" w:rsidR="005672A1" w:rsidRPr="005672A1" w:rsidRDefault="005672A1" w:rsidP="005672A1">
      <w:pPr>
        <w:pStyle w:val="4Bulletedcopyblue"/>
      </w:pPr>
      <w:r w:rsidRPr="005672A1">
        <w:t>This policy aims to:</w:t>
      </w:r>
    </w:p>
    <w:p w14:paraId="78EBBBE6" w14:textId="77777777" w:rsidR="005672A1" w:rsidRPr="005672A1" w:rsidRDefault="005672A1" w:rsidP="005672A1">
      <w:pPr>
        <w:pStyle w:val="4Bulletedcopyblue"/>
        <w:numPr>
          <w:ilvl w:val="0"/>
          <w:numId w:val="17"/>
        </w:numPr>
      </w:pPr>
      <w:r w:rsidRPr="005672A1">
        <w:t xml:space="preserve">Create a </w:t>
      </w:r>
      <w:r w:rsidRPr="005672A1">
        <w:rPr>
          <w:b/>
          <w:bCs/>
        </w:rPr>
        <w:t>safe, calm, predictable and nurturing environment</w:t>
      </w:r>
      <w:r w:rsidRPr="005672A1">
        <w:t xml:space="preserve"> where pupils feel emotionally and physically safe</w:t>
      </w:r>
    </w:p>
    <w:p w14:paraId="06946E7A" w14:textId="77777777" w:rsidR="005672A1" w:rsidRPr="005672A1" w:rsidRDefault="005672A1" w:rsidP="005672A1">
      <w:pPr>
        <w:pStyle w:val="4Bulletedcopyblue"/>
        <w:numPr>
          <w:ilvl w:val="0"/>
          <w:numId w:val="17"/>
        </w:numPr>
      </w:pPr>
      <w:r w:rsidRPr="005672A1">
        <w:t xml:space="preserve">Promote </w:t>
      </w:r>
      <w:r w:rsidRPr="005672A1">
        <w:rPr>
          <w:b/>
          <w:bCs/>
        </w:rPr>
        <w:t>positive relationships</w:t>
      </w:r>
      <w:r w:rsidRPr="005672A1">
        <w:t>, emotional regulation and self-understanding</w:t>
      </w:r>
    </w:p>
    <w:p w14:paraId="075F04FB" w14:textId="77777777" w:rsidR="005672A1" w:rsidRPr="005672A1" w:rsidRDefault="005672A1" w:rsidP="005672A1">
      <w:pPr>
        <w:pStyle w:val="4Bulletedcopyblue"/>
        <w:numPr>
          <w:ilvl w:val="0"/>
          <w:numId w:val="17"/>
        </w:numPr>
      </w:pPr>
      <w:r w:rsidRPr="005672A1">
        <w:t xml:space="preserve">Support pupils to develop </w:t>
      </w:r>
      <w:r w:rsidRPr="005672A1">
        <w:rPr>
          <w:b/>
          <w:bCs/>
        </w:rPr>
        <w:t>regulation, communication and coping strategies</w:t>
      </w:r>
      <w:r w:rsidRPr="005672A1">
        <w:t xml:space="preserve"> rather than simply comply</w:t>
      </w:r>
    </w:p>
    <w:p w14:paraId="634ECFAC" w14:textId="77777777" w:rsidR="005672A1" w:rsidRPr="005672A1" w:rsidRDefault="005672A1" w:rsidP="005672A1">
      <w:pPr>
        <w:pStyle w:val="4Bulletedcopyblue"/>
        <w:numPr>
          <w:ilvl w:val="0"/>
          <w:numId w:val="17"/>
        </w:numPr>
      </w:pPr>
      <w:r w:rsidRPr="005672A1">
        <w:t xml:space="preserve">Reduce distress-based behaviours through </w:t>
      </w:r>
      <w:r w:rsidRPr="005672A1">
        <w:rPr>
          <w:b/>
          <w:bCs/>
        </w:rPr>
        <w:t>anticipation, adaptation and co-regulation</w:t>
      </w:r>
    </w:p>
    <w:p w14:paraId="6181E60E" w14:textId="77777777" w:rsidR="005672A1" w:rsidRPr="005672A1" w:rsidRDefault="005672A1" w:rsidP="005672A1">
      <w:pPr>
        <w:pStyle w:val="4Bulletedcopyblue"/>
        <w:numPr>
          <w:ilvl w:val="0"/>
          <w:numId w:val="17"/>
        </w:numPr>
      </w:pPr>
      <w:r w:rsidRPr="005672A1">
        <w:t xml:space="preserve">Ensure responses to behaviour are </w:t>
      </w:r>
      <w:r w:rsidRPr="005672A1">
        <w:rPr>
          <w:b/>
          <w:bCs/>
        </w:rPr>
        <w:t>individualised, proportionate, lawful and restorative</w:t>
      </w:r>
    </w:p>
    <w:p w14:paraId="4F63887E" w14:textId="77777777" w:rsidR="005672A1" w:rsidRPr="005672A1" w:rsidRDefault="005672A1" w:rsidP="005672A1">
      <w:pPr>
        <w:pStyle w:val="4Bulletedcopyblue"/>
        <w:numPr>
          <w:ilvl w:val="0"/>
          <w:numId w:val="17"/>
        </w:numPr>
      </w:pPr>
      <w:r w:rsidRPr="005672A1">
        <w:t>Protect pupils’ dignity and rights while maintaining the safety of all</w:t>
      </w:r>
    </w:p>
    <w:p w14:paraId="387828B5" w14:textId="77777777" w:rsidR="005672A1" w:rsidRPr="005672A1" w:rsidRDefault="005672A1" w:rsidP="005672A1">
      <w:pPr>
        <w:pStyle w:val="4Bulletedcopyblue"/>
      </w:pPr>
      <w:r w:rsidRPr="005672A1">
        <w:t xml:space="preserve">Milestone Meadow </w:t>
      </w:r>
      <w:r w:rsidRPr="005672A1">
        <w:rPr>
          <w:b/>
          <w:bCs/>
        </w:rPr>
        <w:t>does not view behaviour as “good” or “bad”</w:t>
      </w:r>
      <w:r w:rsidRPr="005672A1">
        <w:t>, but as information that helps us understand unmet need.</w:t>
      </w:r>
    </w:p>
    <w:p w14:paraId="16521B13" w14:textId="77777777" w:rsidR="00EB45FC" w:rsidRPr="001C3C96" w:rsidRDefault="00EB45FC" w:rsidP="00EB45FC">
      <w:pPr>
        <w:pStyle w:val="4Bulletedcopyblue"/>
        <w:numPr>
          <w:ilvl w:val="0"/>
          <w:numId w:val="0"/>
        </w:numPr>
        <w:rPr>
          <w:lang w:eastAsia="en-GB"/>
        </w:rPr>
      </w:pPr>
    </w:p>
    <w:p w14:paraId="66E56198" w14:textId="77777777" w:rsidR="00EB45FC" w:rsidRPr="001C3C96" w:rsidRDefault="00EB45FC" w:rsidP="00EB45FC">
      <w:pPr>
        <w:pStyle w:val="Heading1"/>
      </w:pPr>
      <w:bookmarkStart w:id="1" w:name="_Toc159504438"/>
      <w:r w:rsidRPr="001C3C96">
        <w:t>2. Legislation</w:t>
      </w:r>
      <w:r w:rsidR="00135596" w:rsidRPr="001C3C96">
        <w:t>, statutory requirements</w:t>
      </w:r>
      <w:r w:rsidRPr="001C3C96">
        <w:t xml:space="preserve"> and statutory </w:t>
      </w:r>
      <w:r w:rsidR="000D6D1B" w:rsidRPr="001C3C96">
        <w:t>guidance</w:t>
      </w:r>
      <w:bookmarkEnd w:id="1"/>
    </w:p>
    <w:p w14:paraId="08DDFF2E" w14:textId="77777777" w:rsidR="00EB45FC" w:rsidRPr="001C3C96" w:rsidRDefault="00EB45FC" w:rsidP="00EB45FC">
      <w:pPr>
        <w:pStyle w:val="1bodycopy10pt"/>
      </w:pPr>
      <w:r w:rsidRPr="001C3C96">
        <w:t xml:space="preserve">This policy is based on </w:t>
      </w:r>
      <w:r w:rsidR="000D6D1B" w:rsidRPr="001C3C96">
        <w:t xml:space="preserve">legislation </w:t>
      </w:r>
      <w:r w:rsidR="00135596" w:rsidRPr="001C3C96">
        <w:t xml:space="preserve">and </w:t>
      </w:r>
      <w:r w:rsidRPr="001C3C96">
        <w:t>advice from the Department for Education (DfE) on:</w:t>
      </w:r>
    </w:p>
    <w:p w14:paraId="47933DF5" w14:textId="77777777" w:rsidR="00F650EE" w:rsidRPr="001C3C96" w:rsidRDefault="00F650EE" w:rsidP="00F650EE">
      <w:pPr>
        <w:pStyle w:val="4Bulletedcopyblue"/>
        <w:rPr>
          <w:color w:val="0072CC"/>
          <w:u w:val="single"/>
        </w:rPr>
      </w:pPr>
      <w:hyperlink r:id="rId9" w:history="1">
        <w:r w:rsidRPr="001C3C96">
          <w:rPr>
            <w:rStyle w:val="Hyperlink"/>
          </w:rPr>
          <w:t>Behaviour in schools: advice for headteachers and school staff 202</w:t>
        </w:r>
        <w:r w:rsidR="0048480D" w:rsidRPr="001C3C96">
          <w:rPr>
            <w:rStyle w:val="Hyperlink"/>
          </w:rPr>
          <w:t>4</w:t>
        </w:r>
      </w:hyperlink>
    </w:p>
    <w:p w14:paraId="76BCCD52" w14:textId="77777777" w:rsidR="00F650EE" w:rsidRPr="001C3C96" w:rsidRDefault="00CD5B53" w:rsidP="000A652F">
      <w:pPr>
        <w:pStyle w:val="4Bulletedcopyblue"/>
        <w:numPr>
          <w:ilvl w:val="0"/>
          <w:numId w:val="4"/>
        </w:numPr>
        <w:rPr>
          <w:rStyle w:val="Hyperlink"/>
        </w:rPr>
      </w:pPr>
      <w:hyperlink r:id="rId10" w:history="1">
        <w:r w:rsidRPr="001C3C96">
          <w:rPr>
            <w:rStyle w:val="Hyperlink"/>
          </w:rPr>
          <w:t>Searching, screening and confiscation: advice for schools 2022</w:t>
        </w:r>
      </w:hyperlink>
    </w:p>
    <w:p w14:paraId="441DC384" w14:textId="77777777" w:rsidR="00EB45FC" w:rsidRPr="001C3C96" w:rsidRDefault="00EB45FC" w:rsidP="00E55D35">
      <w:pPr>
        <w:pStyle w:val="4Bulletedcopyblue"/>
        <w:numPr>
          <w:ilvl w:val="0"/>
          <w:numId w:val="4"/>
        </w:numPr>
        <w:rPr>
          <w:rStyle w:val="Hyperlink"/>
        </w:rPr>
      </w:pPr>
      <w:hyperlink r:id="rId11" w:history="1">
        <w:r w:rsidRPr="001C3C96">
          <w:rPr>
            <w:rStyle w:val="Hyperlink"/>
          </w:rPr>
          <w:t>The Equality Act 2010</w:t>
        </w:r>
      </w:hyperlink>
    </w:p>
    <w:p w14:paraId="44E27B31" w14:textId="77777777" w:rsidR="00EB45FC" w:rsidRPr="001C3C96" w:rsidRDefault="00EB45FC" w:rsidP="00E55D35">
      <w:pPr>
        <w:pStyle w:val="4Bulletedcopyblue"/>
        <w:numPr>
          <w:ilvl w:val="0"/>
          <w:numId w:val="4"/>
        </w:numPr>
        <w:rPr>
          <w:rStyle w:val="Hyperlink"/>
        </w:rPr>
      </w:pPr>
      <w:hyperlink r:id="rId12" w:history="1">
        <w:r w:rsidRPr="004E048B">
          <w:rPr>
            <w:rStyle w:val="Hyperlink"/>
          </w:rPr>
          <w:t>Keeping Children Safe in Educatio</w:t>
        </w:r>
        <w:r w:rsidR="0048480D" w:rsidRPr="004E048B">
          <w:rPr>
            <w:rStyle w:val="Hyperlink"/>
          </w:rPr>
          <w:t>n</w:t>
        </w:r>
      </w:hyperlink>
      <w:r w:rsidR="0048480D" w:rsidRPr="00466EA6">
        <w:rPr>
          <w:rStyle w:val="Hyperlink"/>
        </w:rPr>
        <w:t xml:space="preserve"> </w:t>
      </w:r>
    </w:p>
    <w:p w14:paraId="3F9CD148" w14:textId="77777777" w:rsidR="0048480D" w:rsidRPr="001C3C96" w:rsidRDefault="00D2592B">
      <w:pPr>
        <w:pStyle w:val="4Bulletedcopyblue"/>
        <w:rPr>
          <w:rStyle w:val="Hyperlink"/>
        </w:rPr>
      </w:pPr>
      <w:hyperlink r:id="rId13" w:history="1">
        <w:r w:rsidRPr="001C3C96">
          <w:rPr>
            <w:rStyle w:val="Hyperlink"/>
          </w:rPr>
          <w:t>Suspension and permanent exclusion from maintained schools, academies and pupil referral units in England, including pupil movemen</w:t>
        </w:r>
        <w:r w:rsidR="0048480D" w:rsidRPr="001C3C96">
          <w:rPr>
            <w:rStyle w:val="Hyperlink"/>
          </w:rPr>
          <w:t>t</w:t>
        </w:r>
      </w:hyperlink>
    </w:p>
    <w:p w14:paraId="7E157FC2" w14:textId="77777777" w:rsidR="00EB45FC" w:rsidRPr="001C3C96" w:rsidRDefault="00EB45FC">
      <w:pPr>
        <w:pStyle w:val="4Bulletedcopyblue"/>
        <w:rPr>
          <w:rStyle w:val="Hyperlink"/>
        </w:rPr>
      </w:pPr>
      <w:r w:rsidRPr="001C3C96">
        <w:fldChar w:fldCharType="begin"/>
      </w:r>
      <w:r w:rsidRPr="001C3C96">
        <w:instrText xml:space="preserve"> HYPERLINK "https://www.gov.uk/government/publications/use-of-reasonable-force-in-schools" </w:instrText>
      </w:r>
      <w:r w:rsidRPr="001C3C96">
        <w:fldChar w:fldCharType="separate"/>
      </w:r>
      <w:r w:rsidRPr="001C3C96">
        <w:rPr>
          <w:rStyle w:val="Hyperlink"/>
        </w:rPr>
        <w:t>Use of reasonable force in schools</w:t>
      </w:r>
    </w:p>
    <w:p w14:paraId="19D3360E" w14:textId="77777777" w:rsidR="0028705D" w:rsidRPr="001C3C96" w:rsidRDefault="00EB45FC" w:rsidP="00EB45FC">
      <w:pPr>
        <w:pStyle w:val="4Bulletedcopyblue"/>
        <w:numPr>
          <w:ilvl w:val="0"/>
          <w:numId w:val="4"/>
        </w:numPr>
        <w:rPr>
          <w:rStyle w:val="Hyperlink"/>
        </w:rPr>
      </w:pPr>
      <w:r w:rsidRPr="001C3C96">
        <w:fldChar w:fldCharType="end"/>
      </w:r>
      <w:hyperlink r:id="rId14" w:history="1">
        <w:r w:rsidRPr="001C3C96">
          <w:rPr>
            <w:rStyle w:val="Hyperlink"/>
          </w:rPr>
          <w:t>Supporting pupils with medical conditions at school</w:t>
        </w:r>
      </w:hyperlink>
      <w:r w:rsidRPr="001C3C96">
        <w:rPr>
          <w:rStyle w:val="Hyperlink"/>
        </w:rPr>
        <w:t xml:space="preserve"> </w:t>
      </w:r>
    </w:p>
    <w:p w14:paraId="56CD853C" w14:textId="77777777" w:rsidR="00EB45FC" w:rsidRDefault="00EB45FC" w:rsidP="00EB45FC">
      <w:pPr>
        <w:pStyle w:val="4Bulletedcopyblue"/>
        <w:numPr>
          <w:ilvl w:val="0"/>
          <w:numId w:val="4"/>
        </w:numPr>
        <w:rPr>
          <w:rStyle w:val="Hyperlink"/>
        </w:rPr>
      </w:pPr>
      <w:hyperlink r:id="rId15" w:history="1">
        <w:r w:rsidRPr="001C3C96">
          <w:rPr>
            <w:rStyle w:val="Hyperlink"/>
          </w:rPr>
          <w:t>Special Educational Needs and Disability (SEND) Code of Practice</w:t>
        </w:r>
      </w:hyperlink>
    </w:p>
    <w:p w14:paraId="257D39F2" w14:textId="77777777" w:rsidR="00466EA6" w:rsidRPr="00466EA6" w:rsidRDefault="00466EA6" w:rsidP="00466EA6">
      <w:pPr>
        <w:pStyle w:val="4Bulletedcopyblue"/>
        <w:numPr>
          <w:ilvl w:val="0"/>
          <w:numId w:val="4"/>
        </w:numPr>
        <w:rPr>
          <w:color w:val="0072CC"/>
          <w:u w:val="single"/>
        </w:rPr>
      </w:pPr>
      <w:hyperlink r:id="rId16" w:history="1">
        <w:r w:rsidRPr="00466EA6">
          <w:rPr>
            <w:rStyle w:val="Hyperlink"/>
          </w:rPr>
          <w:t>Sharing nudes and semi-nudes: advice for education settings working with children and young people</w:t>
        </w:r>
      </w:hyperlink>
    </w:p>
    <w:p w14:paraId="2E405899" w14:textId="429162DB" w:rsidR="00EB45FC" w:rsidRPr="00D26D4A" w:rsidRDefault="00EB45FC" w:rsidP="00EB45FC">
      <w:pPr>
        <w:pStyle w:val="1bodycopy10pt"/>
        <w:rPr>
          <w:rStyle w:val="ms-rtethemeforecolor-1-5"/>
          <w:rFonts w:cs="Arial"/>
          <w:szCs w:val="20"/>
        </w:rPr>
      </w:pPr>
      <w:r w:rsidRPr="001C3C96">
        <w:rPr>
          <w:rFonts w:cs="Arial"/>
          <w:szCs w:val="20"/>
        </w:rPr>
        <w:t>In addition, this policy is based on:</w:t>
      </w:r>
    </w:p>
    <w:p w14:paraId="7593BD9F" w14:textId="77777777" w:rsidR="00EB45FC" w:rsidRPr="001C3C96" w:rsidRDefault="00EB45FC" w:rsidP="00E55D35">
      <w:pPr>
        <w:pStyle w:val="4Bulletedcopyblue"/>
        <w:numPr>
          <w:ilvl w:val="0"/>
          <w:numId w:val="4"/>
        </w:numPr>
      </w:pPr>
      <w:r w:rsidRPr="001C3C96">
        <w:t xml:space="preserve">Section 175 of the </w:t>
      </w:r>
      <w:hyperlink r:id="rId17" w:history="1">
        <w:r w:rsidRPr="001C3C96">
          <w:rPr>
            <w:rStyle w:val="Hyperlink"/>
          </w:rPr>
          <w:t>Education Act 2002</w:t>
        </w:r>
      </w:hyperlink>
      <w:r w:rsidRPr="001C3C96">
        <w:t xml:space="preserve">, which outlines a school’s duty to safeguard and promote the welfare of its pupils </w:t>
      </w:r>
    </w:p>
    <w:p w14:paraId="3FDE6703" w14:textId="77777777" w:rsidR="00EB45FC" w:rsidRDefault="00A73DA5" w:rsidP="00E55D35">
      <w:pPr>
        <w:pStyle w:val="4Bulletedcopyblue"/>
        <w:numPr>
          <w:ilvl w:val="0"/>
          <w:numId w:val="4"/>
        </w:numPr>
      </w:pPr>
      <w:r w:rsidRPr="001C3C96">
        <w:t xml:space="preserve">Sections 88 to </w:t>
      </w:r>
      <w:r w:rsidR="00EB45FC" w:rsidRPr="001C3C96">
        <w:t xml:space="preserve">94 of the </w:t>
      </w:r>
      <w:hyperlink r:id="rId18" w:history="1">
        <w:r w:rsidR="00EB45FC" w:rsidRPr="001C3C96">
          <w:rPr>
            <w:rStyle w:val="Hyperlink"/>
          </w:rPr>
          <w:t>Education and Inspections Act 2006</w:t>
        </w:r>
      </w:hyperlink>
      <w:r w:rsidR="00EB45FC" w:rsidRPr="001C3C96">
        <w:t>, which require</w:t>
      </w:r>
      <w:r w:rsidR="00F42EED" w:rsidRPr="001C3C96">
        <w:t>s</w:t>
      </w:r>
      <w:r w:rsidR="00EB45FC" w:rsidRPr="001C3C96">
        <w:t xml:space="preserve"> schools to regulate pupils’ behaviour and publish a behaviour policy and written statement of behaviour principles, and give</w:t>
      </w:r>
      <w:r w:rsidR="0080423A" w:rsidRPr="001C3C96">
        <w:t>s</w:t>
      </w:r>
      <w:r w:rsidR="00EB45FC" w:rsidRPr="001C3C96">
        <w:t xml:space="preserve"> schools the authority to confiscate pupils’ property</w:t>
      </w:r>
    </w:p>
    <w:p w14:paraId="01DBEBD4" w14:textId="77777777" w:rsidR="00322BBF" w:rsidRDefault="00322BBF" w:rsidP="00322BBF">
      <w:pPr>
        <w:pStyle w:val="4Bulletedcopyblue"/>
        <w:numPr>
          <w:ilvl w:val="0"/>
          <w:numId w:val="0"/>
        </w:numPr>
        <w:ind w:left="340" w:hanging="170"/>
      </w:pPr>
    </w:p>
    <w:p w14:paraId="3AE5D296" w14:textId="380F4E82" w:rsidR="00322BBF" w:rsidRPr="001C3C96" w:rsidRDefault="00322BBF" w:rsidP="00322BBF">
      <w:pPr>
        <w:pStyle w:val="4Bulletedcopyblue"/>
        <w:numPr>
          <w:ilvl w:val="0"/>
          <w:numId w:val="0"/>
        </w:numPr>
        <w:ind w:left="340" w:hanging="170"/>
      </w:pPr>
      <w:r w:rsidRPr="00322BBF">
        <w:t xml:space="preserve">Milestone Meadow recognises its </w:t>
      </w:r>
      <w:r w:rsidRPr="00322BBF">
        <w:rPr>
          <w:b/>
          <w:bCs/>
        </w:rPr>
        <w:t>heightened duty</w:t>
      </w:r>
      <w:r w:rsidRPr="00322BBF">
        <w:t xml:space="preserve"> to anticipate and remove barriers to participation f</w:t>
      </w:r>
      <w:r>
        <w:t xml:space="preserve">or </w:t>
      </w:r>
      <w:r w:rsidRPr="00322BBF">
        <w:t>pupils with SEND.</w:t>
      </w:r>
    </w:p>
    <w:p w14:paraId="384615C9" w14:textId="77777777" w:rsidR="00EB45FC" w:rsidRPr="001C3C96" w:rsidRDefault="00EB45FC" w:rsidP="00EB45FC">
      <w:pPr>
        <w:pStyle w:val="1bodycopy10pt"/>
      </w:pPr>
    </w:p>
    <w:p w14:paraId="73BE92AA" w14:textId="4FE5100B" w:rsidR="00EB45FC" w:rsidRPr="001C3C96" w:rsidRDefault="00EB45FC" w:rsidP="00EB45FC">
      <w:pPr>
        <w:pStyle w:val="Heading1"/>
      </w:pPr>
      <w:bookmarkStart w:id="2" w:name="_Toc159504439"/>
      <w:r w:rsidRPr="001C3C96">
        <w:t>3. Definitions</w:t>
      </w:r>
      <w:bookmarkEnd w:id="2"/>
      <w:r w:rsidR="00322BBF">
        <w:t xml:space="preserve"> (SEND-Adapted)</w:t>
      </w:r>
    </w:p>
    <w:p w14:paraId="4D258B5B" w14:textId="77777777" w:rsidR="00C772D8" w:rsidRPr="00C772D8" w:rsidRDefault="00C772D8" w:rsidP="00C772D8">
      <w:pPr>
        <w:pStyle w:val="1bodycopy10pt"/>
        <w:rPr>
          <w:b/>
          <w:bCs/>
        </w:rPr>
      </w:pPr>
      <w:r w:rsidRPr="00C772D8">
        <w:rPr>
          <w:b/>
          <w:bCs/>
        </w:rPr>
        <w:t>Distressed Behaviour</w:t>
      </w:r>
    </w:p>
    <w:p w14:paraId="34600A49" w14:textId="77777777" w:rsidR="00C772D8" w:rsidRPr="00C772D8" w:rsidRDefault="00C772D8" w:rsidP="00C772D8">
      <w:pPr>
        <w:pStyle w:val="1bodycopy10pt"/>
      </w:pPr>
      <w:r w:rsidRPr="00C772D8">
        <w:t xml:space="preserve">Behaviour that occurs when a pupil’s </w:t>
      </w:r>
      <w:r w:rsidRPr="00C772D8">
        <w:rPr>
          <w:b/>
          <w:bCs/>
        </w:rPr>
        <w:t>regulatory capacity is exceeded</w:t>
      </w:r>
      <w:r w:rsidRPr="00C772D8">
        <w:t>, often due to:</w:t>
      </w:r>
    </w:p>
    <w:p w14:paraId="63775F65" w14:textId="77777777" w:rsidR="00C772D8" w:rsidRPr="00C772D8" w:rsidRDefault="00C772D8" w:rsidP="00C772D8">
      <w:pPr>
        <w:pStyle w:val="1bodycopy10pt"/>
        <w:numPr>
          <w:ilvl w:val="0"/>
          <w:numId w:val="18"/>
        </w:numPr>
      </w:pPr>
      <w:r w:rsidRPr="00C772D8">
        <w:t>Sensory overload</w:t>
      </w:r>
    </w:p>
    <w:p w14:paraId="75938D77" w14:textId="77777777" w:rsidR="00C772D8" w:rsidRPr="00C772D8" w:rsidRDefault="00C772D8" w:rsidP="00C772D8">
      <w:pPr>
        <w:pStyle w:val="1bodycopy10pt"/>
        <w:numPr>
          <w:ilvl w:val="0"/>
          <w:numId w:val="18"/>
        </w:numPr>
      </w:pPr>
      <w:r w:rsidRPr="00C772D8">
        <w:t>Anxiety</w:t>
      </w:r>
    </w:p>
    <w:p w14:paraId="38A6FE06" w14:textId="77777777" w:rsidR="00C772D8" w:rsidRPr="00C772D8" w:rsidRDefault="00C772D8" w:rsidP="00C772D8">
      <w:pPr>
        <w:pStyle w:val="1bodycopy10pt"/>
        <w:numPr>
          <w:ilvl w:val="0"/>
          <w:numId w:val="18"/>
        </w:numPr>
      </w:pPr>
      <w:r w:rsidRPr="00C772D8">
        <w:t>Communication breakdown</w:t>
      </w:r>
    </w:p>
    <w:p w14:paraId="796C0651" w14:textId="77777777" w:rsidR="00C772D8" w:rsidRPr="00C772D8" w:rsidRDefault="00C772D8" w:rsidP="00C772D8">
      <w:pPr>
        <w:pStyle w:val="1bodycopy10pt"/>
        <w:numPr>
          <w:ilvl w:val="0"/>
          <w:numId w:val="18"/>
        </w:numPr>
      </w:pPr>
      <w:r w:rsidRPr="00C772D8">
        <w:t>Trauma triggers</w:t>
      </w:r>
    </w:p>
    <w:p w14:paraId="403B3EF9" w14:textId="77777777" w:rsidR="00C772D8" w:rsidRPr="00C772D8" w:rsidRDefault="00C772D8" w:rsidP="00C772D8">
      <w:pPr>
        <w:pStyle w:val="1bodycopy10pt"/>
        <w:numPr>
          <w:ilvl w:val="0"/>
          <w:numId w:val="18"/>
        </w:numPr>
      </w:pPr>
      <w:r w:rsidRPr="00C772D8">
        <w:t>Fatigue</w:t>
      </w:r>
    </w:p>
    <w:p w14:paraId="3BEB9F83" w14:textId="77777777" w:rsidR="00C772D8" w:rsidRPr="00C772D8" w:rsidRDefault="00C772D8" w:rsidP="00C772D8">
      <w:pPr>
        <w:pStyle w:val="1bodycopy10pt"/>
        <w:numPr>
          <w:ilvl w:val="0"/>
          <w:numId w:val="18"/>
        </w:numPr>
      </w:pPr>
      <w:r w:rsidRPr="00C772D8">
        <w:t>Change or uncertainty</w:t>
      </w:r>
    </w:p>
    <w:p w14:paraId="59534240" w14:textId="77777777" w:rsidR="00C772D8" w:rsidRPr="00C772D8" w:rsidRDefault="00C772D8" w:rsidP="00C772D8">
      <w:pPr>
        <w:pStyle w:val="1bodycopy10pt"/>
        <w:rPr>
          <w:b/>
          <w:bCs/>
        </w:rPr>
      </w:pPr>
      <w:r w:rsidRPr="00C772D8">
        <w:rPr>
          <w:b/>
          <w:bCs/>
        </w:rPr>
        <w:t>Challenging Behaviour</w:t>
      </w:r>
    </w:p>
    <w:p w14:paraId="6A216D09" w14:textId="77777777" w:rsidR="00C772D8" w:rsidRPr="00C772D8" w:rsidRDefault="00C772D8" w:rsidP="00C772D8">
      <w:pPr>
        <w:pStyle w:val="1bodycopy10pt"/>
      </w:pPr>
      <w:r w:rsidRPr="00C772D8">
        <w:t>Behaviour that:</w:t>
      </w:r>
    </w:p>
    <w:p w14:paraId="1F60DFAB" w14:textId="77777777" w:rsidR="00C772D8" w:rsidRPr="00C772D8" w:rsidRDefault="00C772D8" w:rsidP="00C772D8">
      <w:pPr>
        <w:pStyle w:val="1bodycopy10pt"/>
        <w:numPr>
          <w:ilvl w:val="0"/>
          <w:numId w:val="19"/>
        </w:numPr>
      </w:pPr>
      <w:r w:rsidRPr="00C772D8">
        <w:t>Poses a risk to the pupil or others</w:t>
      </w:r>
    </w:p>
    <w:p w14:paraId="62715E16" w14:textId="77777777" w:rsidR="00C772D8" w:rsidRPr="00C772D8" w:rsidRDefault="00C772D8" w:rsidP="00C772D8">
      <w:pPr>
        <w:pStyle w:val="1bodycopy10pt"/>
        <w:numPr>
          <w:ilvl w:val="0"/>
          <w:numId w:val="19"/>
        </w:numPr>
      </w:pPr>
      <w:r w:rsidRPr="00C772D8">
        <w:t>Disrupts learning or safety</w:t>
      </w:r>
    </w:p>
    <w:p w14:paraId="32337053" w14:textId="77777777" w:rsidR="00C772D8" w:rsidRPr="00C772D8" w:rsidRDefault="00C772D8" w:rsidP="00C772D8">
      <w:pPr>
        <w:pStyle w:val="1bodycopy10pt"/>
        <w:numPr>
          <w:ilvl w:val="0"/>
          <w:numId w:val="19"/>
        </w:numPr>
      </w:pPr>
      <w:r w:rsidRPr="00C772D8">
        <w:t>Indicates unmet need</w:t>
      </w:r>
    </w:p>
    <w:p w14:paraId="7A68DD11" w14:textId="77777777" w:rsidR="00C772D8" w:rsidRPr="00C772D8" w:rsidRDefault="00C772D8" w:rsidP="00C772D8">
      <w:pPr>
        <w:pStyle w:val="1bodycopy10pt"/>
      </w:pPr>
      <w:r w:rsidRPr="00C772D8">
        <w:t xml:space="preserve">This behaviour is </w:t>
      </w:r>
      <w:r w:rsidRPr="00C772D8">
        <w:rPr>
          <w:b/>
          <w:bCs/>
        </w:rPr>
        <w:t>not wilful defiance</w:t>
      </w:r>
      <w:r w:rsidRPr="00C772D8">
        <w:t xml:space="preserve"> and must be understood in context.</w:t>
      </w:r>
    </w:p>
    <w:p w14:paraId="23F5C8DE" w14:textId="77777777" w:rsidR="00C772D8" w:rsidRPr="00C772D8" w:rsidRDefault="00C772D8" w:rsidP="00C772D8">
      <w:pPr>
        <w:pStyle w:val="1bodycopy10pt"/>
        <w:rPr>
          <w:b/>
          <w:bCs/>
        </w:rPr>
      </w:pPr>
      <w:r w:rsidRPr="00C772D8">
        <w:rPr>
          <w:b/>
          <w:bCs/>
        </w:rPr>
        <w:t>Crisis Behaviour</w:t>
      </w:r>
    </w:p>
    <w:p w14:paraId="2727B182" w14:textId="77777777" w:rsidR="00C772D8" w:rsidRPr="00C772D8" w:rsidRDefault="00C772D8" w:rsidP="00C772D8">
      <w:pPr>
        <w:pStyle w:val="1bodycopy10pt"/>
      </w:pPr>
      <w:r w:rsidRPr="00C772D8">
        <w:t xml:space="preserve">Behaviour presenting </w:t>
      </w:r>
      <w:r w:rsidRPr="00C772D8">
        <w:rPr>
          <w:b/>
          <w:bCs/>
        </w:rPr>
        <w:t>immediate risk</w:t>
      </w:r>
      <w:r w:rsidRPr="00C772D8">
        <w:t>, requiring skilled adult intervention to maintain safety.</w:t>
      </w:r>
    </w:p>
    <w:p w14:paraId="03918335" w14:textId="77777777" w:rsidR="00EB45FC" w:rsidRDefault="00EB45FC" w:rsidP="00EB45FC">
      <w:pPr>
        <w:pStyle w:val="1bodycopy10pt"/>
      </w:pPr>
    </w:p>
    <w:p w14:paraId="3EFCEDEB" w14:textId="77777777" w:rsidR="00FC703F" w:rsidRDefault="00FC703F" w:rsidP="00EB45FC">
      <w:pPr>
        <w:pStyle w:val="1bodycopy10pt"/>
      </w:pPr>
    </w:p>
    <w:p w14:paraId="218620F2" w14:textId="77777777" w:rsidR="00FC703F" w:rsidRPr="001C3C96" w:rsidRDefault="00FC703F" w:rsidP="00EB45FC">
      <w:pPr>
        <w:pStyle w:val="1bodycopy10pt"/>
      </w:pPr>
    </w:p>
    <w:p w14:paraId="006341CE" w14:textId="77777777" w:rsidR="00EB45FC" w:rsidRPr="001C3C96" w:rsidRDefault="00EB45FC" w:rsidP="00EB45FC">
      <w:pPr>
        <w:pStyle w:val="Heading1"/>
      </w:pPr>
      <w:bookmarkStart w:id="3" w:name="_Toc159504440"/>
      <w:r w:rsidRPr="001C3C96">
        <w:lastRenderedPageBreak/>
        <w:t>4. Bullying</w:t>
      </w:r>
      <w:bookmarkEnd w:id="3"/>
    </w:p>
    <w:p w14:paraId="20974866" w14:textId="77777777" w:rsidR="00FC703F" w:rsidRPr="00FC703F" w:rsidRDefault="00FC703F" w:rsidP="00FC703F">
      <w:pPr>
        <w:pStyle w:val="1bodycopy10pt"/>
        <w:rPr>
          <w:bCs/>
        </w:rPr>
      </w:pPr>
      <w:r w:rsidRPr="00FC703F">
        <w:rPr>
          <w:bCs/>
        </w:rPr>
        <w:t>Milestone Meadow recognises that pupils with SEND are statistically more vulnerable to bullying.</w:t>
      </w:r>
    </w:p>
    <w:p w14:paraId="66C13F0E" w14:textId="77777777" w:rsidR="00FC703F" w:rsidRPr="00FC703F" w:rsidRDefault="00FC703F" w:rsidP="00FC703F">
      <w:pPr>
        <w:pStyle w:val="1bodycopy10pt"/>
        <w:rPr>
          <w:bCs/>
        </w:rPr>
      </w:pPr>
      <w:r w:rsidRPr="00FC703F">
        <w:rPr>
          <w:bCs/>
        </w:rPr>
        <w:t>Bullying may include:</w:t>
      </w:r>
    </w:p>
    <w:p w14:paraId="1E9CD94D" w14:textId="77777777" w:rsidR="00FC703F" w:rsidRPr="00FC703F" w:rsidRDefault="00FC703F" w:rsidP="00FC703F">
      <w:pPr>
        <w:pStyle w:val="1bodycopy10pt"/>
        <w:numPr>
          <w:ilvl w:val="0"/>
          <w:numId w:val="20"/>
        </w:numPr>
        <w:rPr>
          <w:bCs/>
        </w:rPr>
      </w:pPr>
      <w:r w:rsidRPr="00FC703F">
        <w:rPr>
          <w:bCs/>
        </w:rPr>
        <w:t>Targeting communication differences</w:t>
      </w:r>
    </w:p>
    <w:p w14:paraId="024910F4" w14:textId="77777777" w:rsidR="00FC703F" w:rsidRPr="00FC703F" w:rsidRDefault="00FC703F" w:rsidP="00FC703F">
      <w:pPr>
        <w:pStyle w:val="1bodycopy10pt"/>
        <w:numPr>
          <w:ilvl w:val="0"/>
          <w:numId w:val="20"/>
        </w:numPr>
        <w:rPr>
          <w:bCs/>
        </w:rPr>
      </w:pPr>
      <w:r w:rsidRPr="00FC703F">
        <w:rPr>
          <w:bCs/>
        </w:rPr>
        <w:t>Exploiting sensory sensitivities</w:t>
      </w:r>
    </w:p>
    <w:p w14:paraId="481C1A09" w14:textId="77777777" w:rsidR="00FC703F" w:rsidRPr="00FC703F" w:rsidRDefault="00FC703F" w:rsidP="00FC703F">
      <w:pPr>
        <w:pStyle w:val="1bodycopy10pt"/>
        <w:numPr>
          <w:ilvl w:val="0"/>
          <w:numId w:val="20"/>
        </w:numPr>
        <w:rPr>
          <w:bCs/>
        </w:rPr>
      </w:pPr>
      <w:r w:rsidRPr="00FC703F">
        <w:rPr>
          <w:bCs/>
        </w:rPr>
        <w:t>Social exclusion</w:t>
      </w:r>
    </w:p>
    <w:p w14:paraId="791FAA5A" w14:textId="77777777" w:rsidR="00FC703F" w:rsidRPr="00FC703F" w:rsidRDefault="00FC703F" w:rsidP="00FC703F">
      <w:pPr>
        <w:pStyle w:val="1bodycopy10pt"/>
        <w:numPr>
          <w:ilvl w:val="0"/>
          <w:numId w:val="20"/>
        </w:numPr>
        <w:rPr>
          <w:bCs/>
        </w:rPr>
      </w:pPr>
      <w:r w:rsidRPr="00FC703F">
        <w:rPr>
          <w:bCs/>
        </w:rPr>
        <w:t>Imitation or coercion</w:t>
      </w:r>
    </w:p>
    <w:p w14:paraId="4ED742CB" w14:textId="77777777" w:rsidR="00FC703F" w:rsidRPr="00FC703F" w:rsidRDefault="00FC703F" w:rsidP="00FC703F">
      <w:pPr>
        <w:pStyle w:val="1bodycopy10pt"/>
        <w:rPr>
          <w:bCs/>
        </w:rPr>
      </w:pPr>
      <w:r w:rsidRPr="00FC703F">
        <w:rPr>
          <w:bCs/>
        </w:rPr>
        <w:t>All bullying is taken seriously and addressed through:</w:t>
      </w:r>
    </w:p>
    <w:p w14:paraId="332A4894" w14:textId="77777777" w:rsidR="00FC703F" w:rsidRPr="00FC703F" w:rsidRDefault="00FC703F" w:rsidP="00FC703F">
      <w:pPr>
        <w:pStyle w:val="1bodycopy10pt"/>
        <w:numPr>
          <w:ilvl w:val="0"/>
          <w:numId w:val="21"/>
        </w:numPr>
        <w:rPr>
          <w:bCs/>
        </w:rPr>
      </w:pPr>
      <w:r w:rsidRPr="00FC703F">
        <w:rPr>
          <w:bCs/>
        </w:rPr>
        <w:t>Safeguarding procedures</w:t>
      </w:r>
    </w:p>
    <w:p w14:paraId="782F1FA4" w14:textId="77777777" w:rsidR="00FC703F" w:rsidRPr="00FC703F" w:rsidRDefault="00FC703F" w:rsidP="00FC703F">
      <w:pPr>
        <w:pStyle w:val="1bodycopy10pt"/>
        <w:numPr>
          <w:ilvl w:val="0"/>
          <w:numId w:val="21"/>
        </w:numPr>
        <w:rPr>
          <w:bCs/>
        </w:rPr>
      </w:pPr>
      <w:r w:rsidRPr="00FC703F">
        <w:rPr>
          <w:bCs/>
        </w:rPr>
        <w:t>Restorative approaches</w:t>
      </w:r>
    </w:p>
    <w:p w14:paraId="42DDDA87" w14:textId="77777777" w:rsidR="00FC703F" w:rsidRPr="00FC703F" w:rsidRDefault="00FC703F" w:rsidP="00FC703F">
      <w:pPr>
        <w:pStyle w:val="1bodycopy10pt"/>
        <w:numPr>
          <w:ilvl w:val="0"/>
          <w:numId w:val="21"/>
        </w:numPr>
        <w:rPr>
          <w:bCs/>
        </w:rPr>
      </w:pPr>
      <w:r w:rsidRPr="00FC703F">
        <w:rPr>
          <w:bCs/>
        </w:rPr>
        <w:t>Individual support plans</w:t>
      </w:r>
    </w:p>
    <w:p w14:paraId="7E3CF03C" w14:textId="77777777" w:rsidR="00F02313" w:rsidRDefault="00F02313" w:rsidP="00EB45FC">
      <w:pPr>
        <w:pStyle w:val="1bodycopy10pt"/>
      </w:pPr>
    </w:p>
    <w:p w14:paraId="51914FFF" w14:textId="77777777" w:rsidR="00F02313" w:rsidRPr="001C3C96" w:rsidRDefault="00F02313" w:rsidP="00EB45FC">
      <w:pPr>
        <w:pStyle w:val="1bodycopy10pt"/>
      </w:pPr>
    </w:p>
    <w:p w14:paraId="76BA0B36" w14:textId="77777777" w:rsidR="00EB45FC" w:rsidRPr="001C3C96" w:rsidRDefault="00EB45FC" w:rsidP="00EB45FC">
      <w:pPr>
        <w:pStyle w:val="Heading1"/>
      </w:pPr>
      <w:bookmarkStart w:id="4" w:name="_Toc159504441"/>
      <w:r w:rsidRPr="001C3C96">
        <w:t>5. Roles and responsibilities</w:t>
      </w:r>
      <w:bookmarkEnd w:id="4"/>
    </w:p>
    <w:p w14:paraId="5A4D1E29" w14:textId="77777777" w:rsidR="00EB45FC" w:rsidRPr="001C3C96" w:rsidRDefault="00EB45FC" w:rsidP="00EB45FC">
      <w:pPr>
        <w:pStyle w:val="Subhead2"/>
      </w:pPr>
      <w:r w:rsidRPr="001C3C96">
        <w:t>5.1 The governing board</w:t>
      </w:r>
    </w:p>
    <w:p w14:paraId="7DD9EAE9" w14:textId="43348963" w:rsidR="001B1DD4" w:rsidRPr="001C3C96" w:rsidRDefault="00EB45FC" w:rsidP="001B1DD4">
      <w:pPr>
        <w:pStyle w:val="1bodycopy10pt"/>
      </w:pPr>
      <w:r w:rsidRPr="001C3C96">
        <w:t xml:space="preserve">The </w:t>
      </w:r>
      <w:r w:rsidR="00F02313">
        <w:t xml:space="preserve">board </w:t>
      </w:r>
      <w:r w:rsidR="001B1DD4" w:rsidRPr="001C3C96">
        <w:t>is responsible for:</w:t>
      </w:r>
    </w:p>
    <w:p w14:paraId="0D5F3640" w14:textId="77777777" w:rsidR="00F2119B" w:rsidRPr="00F2119B" w:rsidRDefault="00F2119B" w:rsidP="00F2119B">
      <w:pPr>
        <w:pStyle w:val="Subhead2"/>
        <w:rPr>
          <w:rFonts w:cs="Arial"/>
          <w:b w:val="0"/>
          <w:color w:val="auto"/>
          <w:sz w:val="20"/>
          <w:szCs w:val="20"/>
        </w:rPr>
      </w:pPr>
      <w:r w:rsidRPr="00F2119B">
        <w:rPr>
          <w:rFonts w:cs="Arial"/>
          <w:b w:val="0"/>
          <w:color w:val="auto"/>
          <w:sz w:val="20"/>
          <w:szCs w:val="20"/>
        </w:rPr>
        <w:t>Responsible for:</w:t>
      </w:r>
    </w:p>
    <w:p w14:paraId="18B0FFF5" w14:textId="77777777" w:rsidR="00F2119B" w:rsidRPr="00F2119B" w:rsidRDefault="00F2119B" w:rsidP="00F2119B">
      <w:pPr>
        <w:pStyle w:val="Subhead2"/>
        <w:numPr>
          <w:ilvl w:val="0"/>
          <w:numId w:val="22"/>
        </w:numPr>
        <w:rPr>
          <w:rFonts w:cs="Arial"/>
          <w:b w:val="0"/>
          <w:color w:val="auto"/>
          <w:sz w:val="20"/>
          <w:szCs w:val="20"/>
        </w:rPr>
      </w:pPr>
      <w:r w:rsidRPr="00F2119B">
        <w:rPr>
          <w:rFonts w:cs="Arial"/>
          <w:b w:val="0"/>
          <w:color w:val="auto"/>
          <w:sz w:val="20"/>
          <w:szCs w:val="20"/>
        </w:rPr>
        <w:t>Approving behaviour principles</w:t>
      </w:r>
    </w:p>
    <w:p w14:paraId="59581126" w14:textId="77777777" w:rsidR="00F2119B" w:rsidRPr="00F2119B" w:rsidRDefault="00F2119B" w:rsidP="00F2119B">
      <w:pPr>
        <w:pStyle w:val="Subhead2"/>
        <w:numPr>
          <w:ilvl w:val="0"/>
          <w:numId w:val="22"/>
        </w:numPr>
        <w:rPr>
          <w:rFonts w:cs="Arial"/>
          <w:b w:val="0"/>
          <w:color w:val="auto"/>
          <w:sz w:val="20"/>
          <w:szCs w:val="20"/>
        </w:rPr>
      </w:pPr>
      <w:r w:rsidRPr="00F2119B">
        <w:rPr>
          <w:rFonts w:cs="Arial"/>
          <w:b w:val="0"/>
          <w:color w:val="auto"/>
          <w:sz w:val="20"/>
          <w:szCs w:val="20"/>
        </w:rPr>
        <w:t>Ensuring compliance with SEND legislation</w:t>
      </w:r>
    </w:p>
    <w:p w14:paraId="2296D305" w14:textId="77777777" w:rsidR="00F2119B" w:rsidRPr="00F2119B" w:rsidRDefault="00F2119B" w:rsidP="00F2119B">
      <w:pPr>
        <w:pStyle w:val="Subhead2"/>
        <w:numPr>
          <w:ilvl w:val="0"/>
          <w:numId w:val="22"/>
        </w:numPr>
        <w:rPr>
          <w:rFonts w:cs="Arial"/>
          <w:b w:val="0"/>
          <w:color w:val="auto"/>
          <w:sz w:val="20"/>
          <w:szCs w:val="20"/>
        </w:rPr>
      </w:pPr>
      <w:r w:rsidRPr="00F2119B">
        <w:rPr>
          <w:rFonts w:cs="Arial"/>
          <w:b w:val="0"/>
          <w:color w:val="auto"/>
          <w:sz w:val="20"/>
          <w:szCs w:val="20"/>
        </w:rPr>
        <w:t>Monitoring equitable outcomes</w:t>
      </w:r>
    </w:p>
    <w:p w14:paraId="00BC9883" w14:textId="5E017CE2" w:rsidR="00EB45FC" w:rsidRPr="001C3C96" w:rsidRDefault="00EB45FC" w:rsidP="00EB45FC">
      <w:pPr>
        <w:pStyle w:val="Subhead2"/>
      </w:pPr>
      <w:r w:rsidRPr="001C3C96">
        <w:t>5.2 The headteacher</w:t>
      </w:r>
      <w:r w:rsidR="00F91A60">
        <w:t xml:space="preserve"> / Provision Lead</w:t>
      </w:r>
    </w:p>
    <w:p w14:paraId="7CFC3CB9" w14:textId="77777777" w:rsidR="003C6E74" w:rsidRPr="001C3C96" w:rsidRDefault="003C6E74" w:rsidP="003C6E74">
      <w:pPr>
        <w:pStyle w:val="1bodycopy10pt"/>
        <w:rPr>
          <w:rFonts w:ascii="Times New Roman" w:eastAsia="Times New Roman" w:hAnsi="Times New Roman"/>
          <w:sz w:val="24"/>
          <w:lang w:eastAsia="en-GB"/>
        </w:rPr>
      </w:pPr>
      <w:r w:rsidRPr="001C3C96">
        <w:rPr>
          <w:rFonts w:eastAsia="Times New Roman"/>
          <w:lang w:eastAsia="en-GB"/>
        </w:rPr>
        <w:t>The headteacher is responsible for:</w:t>
      </w:r>
    </w:p>
    <w:p w14:paraId="524A67A5" w14:textId="3DEB9E3F" w:rsidR="00BB6614" w:rsidRPr="00BB6614" w:rsidRDefault="00BB6614" w:rsidP="00BB6614">
      <w:pPr>
        <w:pStyle w:val="4Bulletedcopyblue"/>
      </w:pPr>
      <w:r w:rsidRPr="00BB6614">
        <w:t xml:space="preserve">Embedding a </w:t>
      </w:r>
      <w:r w:rsidRPr="00BB6614">
        <w:rPr>
          <w:b/>
          <w:bCs/>
        </w:rPr>
        <w:t>trauma-informed culture</w:t>
      </w:r>
    </w:p>
    <w:p w14:paraId="0B76FBC9" w14:textId="0174A7F1" w:rsidR="00BB6614" w:rsidRPr="00BB6614" w:rsidRDefault="00BB6614" w:rsidP="00BB6614">
      <w:pPr>
        <w:pStyle w:val="4Bulletedcopyblue"/>
        <w:rPr>
          <w:lang w:eastAsia="en-GB"/>
        </w:rPr>
      </w:pPr>
      <w:r w:rsidRPr="00BB6614">
        <w:rPr>
          <w:lang w:eastAsia="en-GB"/>
        </w:rPr>
        <w:t xml:space="preserve">Ensuring behaviour responses are </w:t>
      </w:r>
      <w:r w:rsidRPr="00BB6614">
        <w:rPr>
          <w:b/>
          <w:bCs/>
          <w:lang w:eastAsia="en-GB"/>
        </w:rPr>
        <w:t>lawful and proportionate</w:t>
      </w:r>
    </w:p>
    <w:p w14:paraId="6EA61580" w14:textId="312CBB18" w:rsidR="00BB6614" w:rsidRPr="00BB6614" w:rsidRDefault="00BB6614" w:rsidP="00BB6614">
      <w:pPr>
        <w:pStyle w:val="4Bulletedcopyblue"/>
        <w:rPr>
          <w:lang w:eastAsia="en-GB"/>
        </w:rPr>
      </w:pPr>
      <w:r w:rsidRPr="00BB6614">
        <w:rPr>
          <w:lang w:eastAsia="en-GB"/>
        </w:rPr>
        <w:t>Ensuring staff understand SEND-related behaviour</w:t>
      </w:r>
    </w:p>
    <w:p w14:paraId="7493B447" w14:textId="22B33802" w:rsidR="00BB6614" w:rsidRPr="00BB6614" w:rsidRDefault="00BB6614" w:rsidP="00BB6614">
      <w:pPr>
        <w:pStyle w:val="4Bulletedcopyblue"/>
        <w:rPr>
          <w:lang w:eastAsia="en-GB"/>
        </w:rPr>
      </w:pPr>
      <w:r w:rsidRPr="00BB6614">
        <w:rPr>
          <w:lang w:eastAsia="en-GB"/>
        </w:rPr>
        <w:t>Monitoring restrictive practices</w:t>
      </w:r>
    </w:p>
    <w:p w14:paraId="6177ED78" w14:textId="0FDC1EF9" w:rsidR="00BB6614" w:rsidRPr="00BB6614" w:rsidRDefault="00BB6614" w:rsidP="00BB6614">
      <w:pPr>
        <w:pStyle w:val="4Bulletedcopyblue"/>
        <w:rPr>
          <w:lang w:eastAsia="en-GB"/>
        </w:rPr>
      </w:pPr>
      <w:r w:rsidRPr="00BB6614">
        <w:rPr>
          <w:lang w:eastAsia="en-GB"/>
        </w:rPr>
        <w:t>Ensuring behaviour policy aligns with safeguarding</w:t>
      </w:r>
    </w:p>
    <w:p w14:paraId="37741F92" w14:textId="77777777" w:rsidR="00F91A60" w:rsidRDefault="00F91A60" w:rsidP="00BB6614">
      <w:pPr>
        <w:pStyle w:val="4Bulletedcopyblue"/>
        <w:numPr>
          <w:ilvl w:val="0"/>
          <w:numId w:val="0"/>
        </w:numPr>
      </w:pPr>
    </w:p>
    <w:p w14:paraId="22D39273" w14:textId="514AA3A0" w:rsidR="00EB45FC" w:rsidRPr="00BB6614" w:rsidRDefault="00EB45FC" w:rsidP="00F91A60">
      <w:pPr>
        <w:pStyle w:val="4Bulletedcopyblue"/>
        <w:numPr>
          <w:ilvl w:val="0"/>
          <w:numId w:val="0"/>
        </w:numPr>
        <w:rPr>
          <w:b/>
          <w:bCs/>
          <w:sz w:val="24"/>
          <w:szCs w:val="24"/>
        </w:rPr>
      </w:pPr>
      <w:r w:rsidRPr="00BB6614">
        <w:rPr>
          <w:b/>
          <w:bCs/>
          <w:sz w:val="24"/>
          <w:szCs w:val="24"/>
        </w:rPr>
        <w:t>5</w:t>
      </w:r>
      <w:r w:rsidR="003C6E74" w:rsidRPr="00BB6614">
        <w:rPr>
          <w:b/>
          <w:bCs/>
          <w:sz w:val="24"/>
          <w:szCs w:val="24"/>
        </w:rPr>
        <w:t xml:space="preserve">.3 </w:t>
      </w:r>
      <w:r w:rsidR="00E92C6A" w:rsidRPr="00BB6614">
        <w:rPr>
          <w:b/>
          <w:bCs/>
          <w:sz w:val="24"/>
          <w:szCs w:val="24"/>
        </w:rPr>
        <w:t>S</w:t>
      </w:r>
      <w:r w:rsidRPr="00BB6614">
        <w:rPr>
          <w:b/>
          <w:bCs/>
          <w:sz w:val="24"/>
          <w:szCs w:val="24"/>
        </w:rPr>
        <w:t>taff</w:t>
      </w:r>
    </w:p>
    <w:p w14:paraId="293BFD40" w14:textId="77777777" w:rsidR="00B73E09" w:rsidRPr="00B73E09" w:rsidRDefault="00B73E09" w:rsidP="00B73E09">
      <w:pPr>
        <w:pStyle w:val="Subhead2"/>
        <w:rPr>
          <w:b w:val="0"/>
          <w:color w:val="auto"/>
          <w:sz w:val="20"/>
        </w:rPr>
      </w:pPr>
      <w:r w:rsidRPr="00B73E09">
        <w:rPr>
          <w:b w:val="0"/>
          <w:color w:val="auto"/>
          <w:sz w:val="20"/>
        </w:rPr>
        <w:t>All staff must:</w:t>
      </w:r>
    </w:p>
    <w:p w14:paraId="7D6F3D03" w14:textId="77777777" w:rsidR="00B73E09" w:rsidRPr="00B73E09" w:rsidRDefault="00B73E09" w:rsidP="00B73E09">
      <w:pPr>
        <w:pStyle w:val="Subhead2"/>
        <w:numPr>
          <w:ilvl w:val="0"/>
          <w:numId w:val="23"/>
        </w:numPr>
        <w:rPr>
          <w:b w:val="0"/>
          <w:color w:val="auto"/>
          <w:sz w:val="20"/>
        </w:rPr>
      </w:pPr>
      <w:r w:rsidRPr="00B73E09">
        <w:rPr>
          <w:b w:val="0"/>
          <w:color w:val="auto"/>
          <w:sz w:val="20"/>
        </w:rPr>
        <w:t>Build safe, trusting relationships</w:t>
      </w:r>
    </w:p>
    <w:p w14:paraId="2F84A835" w14:textId="77777777" w:rsidR="00B73E09" w:rsidRPr="00B73E09" w:rsidRDefault="00B73E09" w:rsidP="00B73E09">
      <w:pPr>
        <w:pStyle w:val="Subhead2"/>
        <w:numPr>
          <w:ilvl w:val="0"/>
          <w:numId w:val="23"/>
        </w:numPr>
        <w:rPr>
          <w:b w:val="0"/>
          <w:color w:val="auto"/>
          <w:sz w:val="20"/>
        </w:rPr>
      </w:pPr>
      <w:r w:rsidRPr="00B73E09">
        <w:rPr>
          <w:b w:val="0"/>
          <w:color w:val="auto"/>
          <w:sz w:val="20"/>
        </w:rPr>
        <w:t>Use co-regulation before expectation</w:t>
      </w:r>
    </w:p>
    <w:p w14:paraId="0F35C682" w14:textId="77777777" w:rsidR="00B73E09" w:rsidRPr="00B73E09" w:rsidRDefault="00B73E09" w:rsidP="00B73E09">
      <w:pPr>
        <w:pStyle w:val="Subhead2"/>
        <w:numPr>
          <w:ilvl w:val="0"/>
          <w:numId w:val="23"/>
        </w:numPr>
        <w:rPr>
          <w:b w:val="0"/>
          <w:color w:val="auto"/>
          <w:sz w:val="20"/>
        </w:rPr>
      </w:pPr>
      <w:r w:rsidRPr="00B73E09">
        <w:rPr>
          <w:b w:val="0"/>
          <w:color w:val="auto"/>
          <w:sz w:val="20"/>
        </w:rPr>
        <w:t>Apply consistent routines with flexibility</w:t>
      </w:r>
    </w:p>
    <w:p w14:paraId="1D0D271F" w14:textId="77777777" w:rsidR="00B73E09" w:rsidRPr="00B73E09" w:rsidRDefault="00B73E09" w:rsidP="00B73E09">
      <w:pPr>
        <w:pStyle w:val="Subhead2"/>
        <w:numPr>
          <w:ilvl w:val="0"/>
          <w:numId w:val="23"/>
        </w:numPr>
        <w:rPr>
          <w:b w:val="0"/>
          <w:color w:val="auto"/>
          <w:sz w:val="20"/>
        </w:rPr>
      </w:pPr>
      <w:r w:rsidRPr="00B73E09">
        <w:rPr>
          <w:b w:val="0"/>
          <w:color w:val="auto"/>
          <w:sz w:val="20"/>
        </w:rPr>
        <w:t>Avoid shaming, threats or humiliation</w:t>
      </w:r>
    </w:p>
    <w:p w14:paraId="1CA28517" w14:textId="77777777" w:rsidR="00B73E09" w:rsidRPr="00B73E09" w:rsidRDefault="00B73E09" w:rsidP="00B73E09">
      <w:pPr>
        <w:pStyle w:val="Subhead2"/>
        <w:numPr>
          <w:ilvl w:val="0"/>
          <w:numId w:val="23"/>
        </w:numPr>
        <w:rPr>
          <w:b w:val="0"/>
          <w:color w:val="auto"/>
          <w:sz w:val="20"/>
        </w:rPr>
      </w:pPr>
      <w:r w:rsidRPr="00B73E09">
        <w:rPr>
          <w:b w:val="0"/>
          <w:color w:val="auto"/>
          <w:sz w:val="20"/>
        </w:rPr>
        <w:lastRenderedPageBreak/>
        <w:t>Recognise escalation and intervene early</w:t>
      </w:r>
    </w:p>
    <w:p w14:paraId="21D87902" w14:textId="77777777" w:rsidR="00B73E09" w:rsidRPr="00B73E09" w:rsidRDefault="00B73E09" w:rsidP="00B73E09">
      <w:pPr>
        <w:pStyle w:val="Subhead2"/>
        <w:numPr>
          <w:ilvl w:val="0"/>
          <w:numId w:val="23"/>
        </w:numPr>
        <w:rPr>
          <w:b w:val="0"/>
          <w:color w:val="auto"/>
          <w:sz w:val="20"/>
        </w:rPr>
      </w:pPr>
      <w:r w:rsidRPr="00B73E09">
        <w:rPr>
          <w:b w:val="0"/>
          <w:color w:val="auto"/>
          <w:sz w:val="20"/>
        </w:rPr>
        <w:t>Record behaviour as contextual information, not judgement</w:t>
      </w:r>
    </w:p>
    <w:p w14:paraId="7C554CDF" w14:textId="77777777" w:rsidR="00EB45FC" w:rsidRPr="001C3C96" w:rsidRDefault="00EB45FC" w:rsidP="00EB45FC">
      <w:pPr>
        <w:pStyle w:val="Subhead2"/>
      </w:pPr>
      <w:r w:rsidRPr="001C3C96">
        <w:t>5.4 Parents</w:t>
      </w:r>
      <w:r w:rsidR="003C6E74" w:rsidRPr="001C3C96">
        <w:t xml:space="preserve"> and carers</w:t>
      </w:r>
    </w:p>
    <w:p w14:paraId="549B656A" w14:textId="77777777" w:rsidR="00CF47EB" w:rsidRPr="00CF47EB" w:rsidRDefault="00CF47EB" w:rsidP="00CF47EB">
      <w:pPr>
        <w:pStyle w:val="Subhead2"/>
        <w:rPr>
          <w:b w:val="0"/>
          <w:color w:val="auto"/>
          <w:sz w:val="20"/>
        </w:rPr>
      </w:pPr>
      <w:r w:rsidRPr="00CF47EB">
        <w:rPr>
          <w:b w:val="0"/>
          <w:color w:val="auto"/>
          <w:sz w:val="20"/>
        </w:rPr>
        <w:t>We work in partnership, recognising parents as experts in their child.</w:t>
      </w:r>
    </w:p>
    <w:p w14:paraId="688E7C8E" w14:textId="77777777" w:rsidR="00CF47EB" w:rsidRPr="00CF47EB" w:rsidRDefault="00CF47EB" w:rsidP="00CF47EB">
      <w:pPr>
        <w:pStyle w:val="Subhead2"/>
        <w:rPr>
          <w:b w:val="0"/>
          <w:color w:val="auto"/>
          <w:sz w:val="20"/>
        </w:rPr>
      </w:pPr>
      <w:r w:rsidRPr="00CF47EB">
        <w:rPr>
          <w:b w:val="0"/>
          <w:color w:val="auto"/>
          <w:sz w:val="20"/>
        </w:rPr>
        <w:t>Parents/carers are encouraged to:</w:t>
      </w:r>
    </w:p>
    <w:p w14:paraId="3D4D46C0" w14:textId="77777777" w:rsidR="00CF47EB" w:rsidRPr="00CF47EB" w:rsidRDefault="00CF47EB" w:rsidP="00CF47EB">
      <w:pPr>
        <w:pStyle w:val="Subhead2"/>
        <w:numPr>
          <w:ilvl w:val="0"/>
          <w:numId w:val="24"/>
        </w:numPr>
        <w:rPr>
          <w:b w:val="0"/>
          <w:color w:val="auto"/>
          <w:sz w:val="20"/>
        </w:rPr>
      </w:pPr>
      <w:r w:rsidRPr="00CF47EB">
        <w:rPr>
          <w:b w:val="0"/>
          <w:color w:val="auto"/>
          <w:sz w:val="20"/>
        </w:rPr>
        <w:t>Share triggers and successful strategies</w:t>
      </w:r>
    </w:p>
    <w:p w14:paraId="58A0148E" w14:textId="77777777" w:rsidR="00CF47EB" w:rsidRPr="00CF47EB" w:rsidRDefault="00CF47EB" w:rsidP="00CF47EB">
      <w:pPr>
        <w:pStyle w:val="Subhead2"/>
        <w:numPr>
          <w:ilvl w:val="0"/>
          <w:numId w:val="24"/>
        </w:numPr>
        <w:rPr>
          <w:b w:val="0"/>
          <w:color w:val="auto"/>
          <w:sz w:val="20"/>
        </w:rPr>
      </w:pPr>
      <w:r w:rsidRPr="00CF47EB">
        <w:rPr>
          <w:b w:val="0"/>
          <w:color w:val="auto"/>
          <w:sz w:val="20"/>
        </w:rPr>
        <w:t>Participate in reviews</w:t>
      </w:r>
    </w:p>
    <w:p w14:paraId="10417F81" w14:textId="77777777" w:rsidR="00CF47EB" w:rsidRPr="00CF47EB" w:rsidRDefault="00CF47EB" w:rsidP="00CF47EB">
      <w:pPr>
        <w:pStyle w:val="Subhead2"/>
        <w:numPr>
          <w:ilvl w:val="0"/>
          <w:numId w:val="24"/>
        </w:numPr>
        <w:rPr>
          <w:b w:val="0"/>
          <w:color w:val="auto"/>
          <w:sz w:val="20"/>
        </w:rPr>
      </w:pPr>
      <w:r w:rsidRPr="00CF47EB">
        <w:rPr>
          <w:b w:val="0"/>
          <w:color w:val="auto"/>
          <w:sz w:val="20"/>
        </w:rPr>
        <w:t>Communicate changes impacting behaviour</w:t>
      </w:r>
    </w:p>
    <w:p w14:paraId="258561E1" w14:textId="77777777" w:rsidR="003C6E74" w:rsidRPr="001C3C96" w:rsidRDefault="003C6E74" w:rsidP="003C6E74">
      <w:pPr>
        <w:pStyle w:val="Subhead2"/>
        <w:rPr>
          <w:rFonts w:ascii="Times New Roman" w:hAnsi="Times New Roman"/>
          <w:lang w:eastAsia="en-GB"/>
        </w:rPr>
      </w:pPr>
      <w:r w:rsidRPr="001C3C96">
        <w:rPr>
          <w:lang w:eastAsia="en-GB"/>
        </w:rPr>
        <w:t> 5.5 Pupils </w:t>
      </w:r>
    </w:p>
    <w:p w14:paraId="10FC8ABE" w14:textId="77777777" w:rsidR="00446A31" w:rsidRPr="00446A31" w:rsidRDefault="00446A31" w:rsidP="00446A31">
      <w:pPr>
        <w:pStyle w:val="4Bulletedcopyblue"/>
        <w:numPr>
          <w:ilvl w:val="0"/>
          <w:numId w:val="0"/>
        </w:numPr>
        <w:ind w:left="340"/>
        <w:rPr>
          <w:lang w:eastAsia="en-GB"/>
        </w:rPr>
      </w:pPr>
      <w:r w:rsidRPr="00446A31">
        <w:rPr>
          <w:lang w:eastAsia="en-GB"/>
        </w:rPr>
        <w:t>Pupils are supported to:</w:t>
      </w:r>
    </w:p>
    <w:p w14:paraId="436364D4" w14:textId="77777777" w:rsidR="00446A31" w:rsidRPr="00446A31" w:rsidRDefault="00446A31" w:rsidP="00446A31">
      <w:pPr>
        <w:pStyle w:val="4Bulletedcopyblue"/>
        <w:numPr>
          <w:ilvl w:val="0"/>
          <w:numId w:val="26"/>
        </w:numPr>
        <w:rPr>
          <w:lang w:eastAsia="en-GB"/>
        </w:rPr>
      </w:pPr>
      <w:r w:rsidRPr="00446A31">
        <w:rPr>
          <w:lang w:eastAsia="en-GB"/>
        </w:rPr>
        <w:t xml:space="preserve">Understand expectations through </w:t>
      </w:r>
      <w:r w:rsidRPr="00446A31">
        <w:rPr>
          <w:b/>
          <w:bCs/>
          <w:lang w:eastAsia="en-GB"/>
        </w:rPr>
        <w:t>visuals, modelling and repetition</w:t>
      </w:r>
    </w:p>
    <w:p w14:paraId="571FEFA2" w14:textId="77777777" w:rsidR="00446A31" w:rsidRPr="00446A31" w:rsidRDefault="00446A31" w:rsidP="00446A31">
      <w:pPr>
        <w:pStyle w:val="4Bulletedcopyblue"/>
        <w:numPr>
          <w:ilvl w:val="0"/>
          <w:numId w:val="26"/>
        </w:numPr>
        <w:rPr>
          <w:lang w:eastAsia="en-GB"/>
        </w:rPr>
      </w:pPr>
      <w:r w:rsidRPr="00446A31">
        <w:rPr>
          <w:lang w:eastAsia="en-GB"/>
        </w:rPr>
        <w:t>Develop self-awareness and emotional literacy</w:t>
      </w:r>
    </w:p>
    <w:p w14:paraId="7F38F2CA" w14:textId="77777777" w:rsidR="00446A31" w:rsidRPr="00446A31" w:rsidRDefault="00446A31" w:rsidP="00446A31">
      <w:pPr>
        <w:pStyle w:val="4Bulletedcopyblue"/>
        <w:numPr>
          <w:ilvl w:val="0"/>
          <w:numId w:val="26"/>
        </w:numPr>
        <w:rPr>
          <w:lang w:eastAsia="en-GB"/>
        </w:rPr>
      </w:pPr>
      <w:r w:rsidRPr="00446A31">
        <w:rPr>
          <w:lang w:eastAsia="en-GB"/>
        </w:rPr>
        <w:t>Feel safe to make mistakes</w:t>
      </w:r>
    </w:p>
    <w:p w14:paraId="7B87C9A8" w14:textId="77777777" w:rsidR="00605DCA" w:rsidRPr="001C3C96" w:rsidRDefault="00605DCA" w:rsidP="000D6D1B">
      <w:pPr>
        <w:pStyle w:val="4Bulletedcopyblue"/>
        <w:numPr>
          <w:ilvl w:val="0"/>
          <w:numId w:val="0"/>
        </w:numPr>
        <w:rPr>
          <w:lang w:eastAsia="en-GB"/>
        </w:rPr>
      </w:pPr>
    </w:p>
    <w:p w14:paraId="23503E60" w14:textId="3E2553A7" w:rsidR="003C6E74" w:rsidRPr="001C3C96" w:rsidRDefault="00872F37" w:rsidP="003C6E74">
      <w:pPr>
        <w:pStyle w:val="Heading1"/>
      </w:pPr>
      <w:bookmarkStart w:id="5" w:name="_Toc159504442"/>
      <w:r w:rsidRPr="001C3C96">
        <w:t xml:space="preserve">6. </w:t>
      </w:r>
      <w:r w:rsidR="001409CD">
        <w:t>B</w:t>
      </w:r>
      <w:r w:rsidR="003C6E74" w:rsidRPr="001C3C96">
        <w:t>ehaviour curriculum</w:t>
      </w:r>
      <w:bookmarkEnd w:id="5"/>
    </w:p>
    <w:p w14:paraId="4FC5CBFB" w14:textId="77777777" w:rsidR="00A81B6B" w:rsidRPr="00A81B6B" w:rsidRDefault="00A81B6B" w:rsidP="00A81B6B">
      <w:pPr>
        <w:pStyle w:val="Subhead2"/>
        <w:rPr>
          <w:b w:val="0"/>
          <w:bCs/>
          <w:sz w:val="20"/>
          <w:szCs w:val="20"/>
          <w:shd w:val="clear" w:color="auto" w:fill="FFFF00"/>
        </w:rPr>
      </w:pPr>
      <w:r w:rsidRPr="00A81B6B">
        <w:rPr>
          <w:b w:val="0"/>
          <w:bCs/>
          <w:sz w:val="20"/>
          <w:szCs w:val="20"/>
          <w:shd w:val="clear" w:color="auto" w:fill="FFFF00"/>
        </w:rPr>
        <w:t>Our behaviour curriculum focuses on skills, not compliance.</w:t>
      </w:r>
    </w:p>
    <w:p w14:paraId="722F43CF" w14:textId="77777777" w:rsidR="00A81B6B" w:rsidRPr="00A81B6B" w:rsidRDefault="00A81B6B" w:rsidP="006D02D9">
      <w:r w:rsidRPr="00A81B6B">
        <w:t>We explicitly teach:</w:t>
      </w:r>
    </w:p>
    <w:p w14:paraId="1A493E0F" w14:textId="77777777" w:rsidR="00A81B6B" w:rsidRPr="00A81B6B" w:rsidRDefault="00A81B6B" w:rsidP="006D02D9">
      <w:pPr>
        <w:pStyle w:val="ListParagraph"/>
        <w:numPr>
          <w:ilvl w:val="0"/>
          <w:numId w:val="30"/>
        </w:numPr>
      </w:pPr>
      <w:r w:rsidRPr="00A81B6B">
        <w:t>Emotional identification</w:t>
      </w:r>
    </w:p>
    <w:p w14:paraId="06DE819F" w14:textId="77777777" w:rsidR="00A81B6B" w:rsidRPr="00A81B6B" w:rsidRDefault="00A81B6B" w:rsidP="006D02D9">
      <w:pPr>
        <w:pStyle w:val="ListParagraph"/>
        <w:numPr>
          <w:ilvl w:val="0"/>
          <w:numId w:val="30"/>
        </w:numPr>
      </w:pPr>
      <w:r w:rsidRPr="00A81B6B">
        <w:t>Self-regulation strategies</w:t>
      </w:r>
    </w:p>
    <w:p w14:paraId="211F5EC5" w14:textId="77777777" w:rsidR="00A81B6B" w:rsidRPr="00A81B6B" w:rsidRDefault="00A81B6B" w:rsidP="006D02D9">
      <w:pPr>
        <w:pStyle w:val="ListParagraph"/>
        <w:numPr>
          <w:ilvl w:val="0"/>
          <w:numId w:val="30"/>
        </w:numPr>
      </w:pPr>
      <w:r w:rsidRPr="00A81B6B">
        <w:t>Safe ways to express distress</w:t>
      </w:r>
    </w:p>
    <w:p w14:paraId="4B837346" w14:textId="77777777" w:rsidR="00A81B6B" w:rsidRPr="00A81B6B" w:rsidRDefault="00A81B6B" w:rsidP="006D02D9">
      <w:pPr>
        <w:pStyle w:val="ListParagraph"/>
        <w:numPr>
          <w:ilvl w:val="0"/>
          <w:numId w:val="30"/>
        </w:numPr>
      </w:pPr>
      <w:r w:rsidRPr="00A81B6B">
        <w:t>Repair and restoration</w:t>
      </w:r>
    </w:p>
    <w:p w14:paraId="0CEA17C1" w14:textId="77777777" w:rsidR="00A81B6B" w:rsidRPr="00A81B6B" w:rsidRDefault="00A81B6B" w:rsidP="006D02D9">
      <w:pPr>
        <w:pStyle w:val="ListParagraph"/>
        <w:numPr>
          <w:ilvl w:val="0"/>
          <w:numId w:val="30"/>
        </w:numPr>
      </w:pPr>
      <w:r w:rsidRPr="00A81B6B">
        <w:t>Independence skills</w:t>
      </w:r>
    </w:p>
    <w:p w14:paraId="0B9DF9FE" w14:textId="77777777" w:rsidR="00A81B6B" w:rsidRPr="00A81B6B" w:rsidRDefault="00A81B6B" w:rsidP="006D02D9">
      <w:r w:rsidRPr="00A81B6B">
        <w:t>Expected behaviours are individualised and may include:</w:t>
      </w:r>
    </w:p>
    <w:p w14:paraId="468C4590" w14:textId="77777777" w:rsidR="00A81B6B" w:rsidRPr="00A81B6B" w:rsidRDefault="00A81B6B" w:rsidP="006D02D9">
      <w:pPr>
        <w:pStyle w:val="ListParagraph"/>
        <w:numPr>
          <w:ilvl w:val="0"/>
          <w:numId w:val="31"/>
        </w:numPr>
      </w:pPr>
      <w:r w:rsidRPr="00A81B6B">
        <w:t>Asking for help</w:t>
      </w:r>
    </w:p>
    <w:p w14:paraId="0E55794F" w14:textId="77777777" w:rsidR="00A81B6B" w:rsidRPr="00A81B6B" w:rsidRDefault="00A81B6B" w:rsidP="006D02D9">
      <w:pPr>
        <w:pStyle w:val="ListParagraph"/>
        <w:numPr>
          <w:ilvl w:val="0"/>
          <w:numId w:val="31"/>
        </w:numPr>
      </w:pPr>
      <w:r w:rsidRPr="00A81B6B">
        <w:t>Using regulation tools</w:t>
      </w:r>
    </w:p>
    <w:p w14:paraId="001B96EE" w14:textId="77777777" w:rsidR="00A81B6B" w:rsidRPr="00A81B6B" w:rsidRDefault="00A81B6B" w:rsidP="006D02D9">
      <w:pPr>
        <w:pStyle w:val="ListParagraph"/>
        <w:numPr>
          <w:ilvl w:val="0"/>
          <w:numId w:val="31"/>
        </w:numPr>
      </w:pPr>
      <w:r w:rsidRPr="00A81B6B">
        <w:t>Moving to a safe space</w:t>
      </w:r>
    </w:p>
    <w:p w14:paraId="3D79EA06" w14:textId="77777777" w:rsidR="00A81B6B" w:rsidRPr="00A81B6B" w:rsidRDefault="00A81B6B" w:rsidP="006D02D9">
      <w:pPr>
        <w:pStyle w:val="ListParagraph"/>
        <w:numPr>
          <w:ilvl w:val="0"/>
          <w:numId w:val="31"/>
        </w:numPr>
      </w:pPr>
      <w:r w:rsidRPr="00A81B6B">
        <w:t>Accepting adult support</w:t>
      </w:r>
    </w:p>
    <w:p w14:paraId="0913BF8D" w14:textId="77777777" w:rsidR="00A81B6B" w:rsidRPr="00A81B6B" w:rsidRDefault="00A81B6B" w:rsidP="006D02D9">
      <w:r w:rsidRPr="00A81B6B">
        <w:t>Expectations are adapted through:</w:t>
      </w:r>
    </w:p>
    <w:p w14:paraId="55A83E24" w14:textId="77777777" w:rsidR="00A81B6B" w:rsidRPr="00A81B6B" w:rsidRDefault="00A81B6B" w:rsidP="006D02D9">
      <w:pPr>
        <w:pStyle w:val="ListParagraph"/>
        <w:numPr>
          <w:ilvl w:val="0"/>
          <w:numId w:val="32"/>
        </w:numPr>
      </w:pPr>
      <w:r w:rsidRPr="00A81B6B">
        <w:t>Visual supports</w:t>
      </w:r>
    </w:p>
    <w:p w14:paraId="3264D494" w14:textId="77777777" w:rsidR="00A81B6B" w:rsidRPr="00A81B6B" w:rsidRDefault="00A81B6B" w:rsidP="006D02D9">
      <w:pPr>
        <w:pStyle w:val="ListParagraph"/>
        <w:numPr>
          <w:ilvl w:val="0"/>
          <w:numId w:val="32"/>
        </w:numPr>
      </w:pPr>
      <w:r w:rsidRPr="00A81B6B">
        <w:t>Sensory adjustments</w:t>
      </w:r>
    </w:p>
    <w:p w14:paraId="613C0203" w14:textId="77777777" w:rsidR="00A81B6B" w:rsidRPr="00A81B6B" w:rsidRDefault="00A81B6B" w:rsidP="006D02D9">
      <w:pPr>
        <w:pStyle w:val="ListParagraph"/>
        <w:numPr>
          <w:ilvl w:val="0"/>
          <w:numId w:val="32"/>
        </w:numPr>
      </w:pPr>
      <w:r w:rsidRPr="00A81B6B">
        <w:t>Flexible routines</w:t>
      </w:r>
    </w:p>
    <w:p w14:paraId="766AF208" w14:textId="77777777" w:rsidR="009C04C2" w:rsidRPr="001C3C96" w:rsidRDefault="009C04C2" w:rsidP="009C04C2">
      <w:pPr>
        <w:pStyle w:val="Subhead2"/>
        <w:rPr>
          <w:b w:val="0"/>
        </w:rPr>
      </w:pPr>
      <w:r w:rsidRPr="001C3C96">
        <w:t>6.1 Mobile phones</w:t>
      </w:r>
    </w:p>
    <w:p w14:paraId="704A4C4E" w14:textId="77777777" w:rsidR="00786BF6" w:rsidRPr="00786BF6" w:rsidRDefault="00786BF6" w:rsidP="00786BF6">
      <w:bookmarkStart w:id="6" w:name="_Hlk159506541"/>
      <w:r w:rsidRPr="00786BF6">
        <w:t xml:space="preserve">Mobile phone use is individual </w:t>
      </w:r>
      <w:proofErr w:type="gramStart"/>
      <w:r w:rsidRPr="00786BF6">
        <w:t>risk-assessed</w:t>
      </w:r>
      <w:proofErr w:type="gramEnd"/>
      <w:r w:rsidRPr="00786BF6">
        <w:t>.</w:t>
      </w:r>
    </w:p>
    <w:p w14:paraId="6D5E336F" w14:textId="77777777" w:rsidR="00786BF6" w:rsidRPr="00786BF6" w:rsidRDefault="00786BF6" w:rsidP="00786BF6">
      <w:r w:rsidRPr="00786BF6">
        <w:t>Phones may be:</w:t>
      </w:r>
    </w:p>
    <w:p w14:paraId="51E82721" w14:textId="77777777" w:rsidR="00786BF6" w:rsidRPr="00786BF6" w:rsidRDefault="00786BF6" w:rsidP="00786BF6">
      <w:pPr>
        <w:pStyle w:val="ListParagraph"/>
        <w:numPr>
          <w:ilvl w:val="0"/>
          <w:numId w:val="34"/>
        </w:numPr>
      </w:pPr>
      <w:r w:rsidRPr="00786BF6">
        <w:t>Restricted due to safeguarding</w:t>
      </w:r>
    </w:p>
    <w:p w14:paraId="5231F5ED" w14:textId="77777777" w:rsidR="00786BF6" w:rsidRPr="00786BF6" w:rsidRDefault="00786BF6" w:rsidP="00786BF6">
      <w:pPr>
        <w:pStyle w:val="ListParagraph"/>
        <w:numPr>
          <w:ilvl w:val="0"/>
          <w:numId w:val="34"/>
        </w:numPr>
      </w:pPr>
      <w:r w:rsidRPr="00786BF6">
        <w:t>Used as communication aids</w:t>
      </w:r>
    </w:p>
    <w:p w14:paraId="61B4763D" w14:textId="77777777" w:rsidR="00786BF6" w:rsidRPr="00786BF6" w:rsidRDefault="00786BF6" w:rsidP="00786BF6">
      <w:pPr>
        <w:pStyle w:val="ListParagraph"/>
        <w:numPr>
          <w:ilvl w:val="0"/>
          <w:numId w:val="34"/>
        </w:numPr>
      </w:pPr>
      <w:r w:rsidRPr="00786BF6">
        <w:t>Used for regulation (music, timers)</w:t>
      </w:r>
    </w:p>
    <w:p w14:paraId="55A6DECD" w14:textId="6DD868AB" w:rsidR="009C04C2" w:rsidRPr="00786BF6" w:rsidRDefault="00786BF6" w:rsidP="00786BF6">
      <w:r w:rsidRPr="00786BF6">
        <w:t>Decisions are documented and shared with families.</w:t>
      </w:r>
    </w:p>
    <w:bookmarkEnd w:id="6"/>
    <w:p w14:paraId="7DBE3B15" w14:textId="77777777" w:rsidR="009C04C2" w:rsidRPr="001C3C96" w:rsidRDefault="009C04C2" w:rsidP="009C04C2">
      <w:pPr>
        <w:pStyle w:val="4Bulletedcopyblue"/>
        <w:numPr>
          <w:ilvl w:val="0"/>
          <w:numId w:val="0"/>
        </w:numPr>
        <w:ind w:left="340"/>
      </w:pPr>
    </w:p>
    <w:p w14:paraId="05ED81F4" w14:textId="77777777" w:rsidR="003C6E74" w:rsidRPr="001C3C96" w:rsidRDefault="003C6E74" w:rsidP="003C6E74">
      <w:pPr>
        <w:pStyle w:val="Heading1"/>
        <w:rPr>
          <w:rFonts w:eastAsia="Times New Roman"/>
          <w:szCs w:val="48"/>
          <w:lang w:eastAsia="en-GB"/>
        </w:rPr>
      </w:pPr>
      <w:bookmarkStart w:id="7" w:name="_Toc159504443"/>
      <w:r w:rsidRPr="001C3C96">
        <w:t>7. Responding to behaviour</w:t>
      </w:r>
      <w:bookmarkEnd w:id="7"/>
    </w:p>
    <w:p w14:paraId="0ADD4C8A" w14:textId="10E80970" w:rsidR="003C6E74" w:rsidRPr="001C3C96" w:rsidRDefault="003C6E74" w:rsidP="003C6E74">
      <w:pPr>
        <w:pStyle w:val="Subhead2"/>
        <w:rPr>
          <w:rStyle w:val="Strong"/>
          <w:b/>
          <w:bCs w:val="0"/>
          <w:sz w:val="24"/>
        </w:rPr>
      </w:pPr>
      <w:r w:rsidRPr="001C3C96">
        <w:rPr>
          <w:rStyle w:val="Strong"/>
          <w:b/>
          <w:bCs w:val="0"/>
          <w:sz w:val="24"/>
        </w:rPr>
        <w:t xml:space="preserve">7.1 </w:t>
      </w:r>
      <w:r w:rsidR="00805EA1">
        <w:rPr>
          <w:rStyle w:val="Strong"/>
          <w:b/>
          <w:bCs w:val="0"/>
          <w:sz w:val="24"/>
        </w:rPr>
        <w:t>Universal Approach</w:t>
      </w:r>
    </w:p>
    <w:p w14:paraId="66CE028D" w14:textId="77777777" w:rsidR="003C6E74" w:rsidRPr="001C3C96" w:rsidRDefault="003C6E74" w:rsidP="003C6E74">
      <w:pPr>
        <w:pStyle w:val="1bodycopy10pt"/>
      </w:pPr>
      <w:r w:rsidRPr="001C3C96">
        <w:t>Teaching and support staff are responsible for setting the tone and context for positive behaviour within the school.</w:t>
      </w:r>
    </w:p>
    <w:p w14:paraId="3695BE01" w14:textId="77777777" w:rsidR="009D39DD" w:rsidRPr="009D39DD" w:rsidRDefault="009D39DD" w:rsidP="009D39DD">
      <w:pPr>
        <w:pStyle w:val="4Bulletedcopyblue"/>
        <w:numPr>
          <w:ilvl w:val="0"/>
          <w:numId w:val="0"/>
        </w:numPr>
        <w:ind w:left="340"/>
      </w:pPr>
      <w:r w:rsidRPr="009D39DD">
        <w:t>We prioritise:</w:t>
      </w:r>
    </w:p>
    <w:p w14:paraId="29A6F2CC" w14:textId="77777777" w:rsidR="009D39DD" w:rsidRPr="009D39DD" w:rsidRDefault="009D39DD" w:rsidP="009D39DD">
      <w:pPr>
        <w:pStyle w:val="4Bulletedcopyblue"/>
        <w:numPr>
          <w:ilvl w:val="0"/>
          <w:numId w:val="35"/>
        </w:numPr>
      </w:pPr>
      <w:r w:rsidRPr="009D39DD">
        <w:t>Predictability</w:t>
      </w:r>
    </w:p>
    <w:p w14:paraId="04BD4C10" w14:textId="77777777" w:rsidR="009D39DD" w:rsidRPr="009D39DD" w:rsidRDefault="009D39DD" w:rsidP="009D39DD">
      <w:pPr>
        <w:pStyle w:val="4Bulletedcopyblue"/>
        <w:numPr>
          <w:ilvl w:val="0"/>
          <w:numId w:val="35"/>
        </w:numPr>
      </w:pPr>
      <w:r w:rsidRPr="009D39DD">
        <w:t>Calm adult presence</w:t>
      </w:r>
    </w:p>
    <w:p w14:paraId="6D1BAE05" w14:textId="77777777" w:rsidR="009D39DD" w:rsidRPr="009D39DD" w:rsidRDefault="009D39DD" w:rsidP="009D39DD">
      <w:pPr>
        <w:pStyle w:val="4Bulletedcopyblue"/>
        <w:numPr>
          <w:ilvl w:val="0"/>
          <w:numId w:val="35"/>
        </w:numPr>
      </w:pPr>
      <w:r w:rsidRPr="009D39DD">
        <w:t>Co-regulation</w:t>
      </w:r>
    </w:p>
    <w:p w14:paraId="59EFD619" w14:textId="77777777" w:rsidR="009D39DD" w:rsidRPr="009D39DD" w:rsidRDefault="009D39DD" w:rsidP="009D39DD">
      <w:pPr>
        <w:pStyle w:val="4Bulletedcopyblue"/>
        <w:numPr>
          <w:ilvl w:val="0"/>
          <w:numId w:val="35"/>
        </w:numPr>
      </w:pPr>
      <w:r w:rsidRPr="009D39DD">
        <w:t>De-escalation</w:t>
      </w:r>
    </w:p>
    <w:p w14:paraId="19EAD6F3" w14:textId="7B6AFE94" w:rsidR="003C6E74" w:rsidRPr="001C3C96" w:rsidRDefault="003C6E74" w:rsidP="009D39DD">
      <w:pPr>
        <w:pStyle w:val="4Bulletedcopyblue"/>
        <w:numPr>
          <w:ilvl w:val="0"/>
          <w:numId w:val="0"/>
        </w:numPr>
        <w:ind w:left="340" w:hanging="170"/>
      </w:pPr>
    </w:p>
    <w:p w14:paraId="6144EFD5" w14:textId="77777777" w:rsidR="003C6E74" w:rsidRPr="001C3C96" w:rsidRDefault="003C6E74" w:rsidP="003C6E74">
      <w:pPr>
        <w:pStyle w:val="Subhead2"/>
        <w:rPr>
          <w:rFonts w:eastAsia="Times New Roman"/>
          <w:lang w:eastAsia="en-GB"/>
        </w:rPr>
      </w:pPr>
      <w:r w:rsidRPr="001C3C96">
        <w:rPr>
          <w:rFonts w:cs="Arial"/>
          <w:color w:val="1F3864"/>
          <w:szCs w:val="22"/>
        </w:rPr>
        <w:t>7.2</w:t>
      </w:r>
      <w:r w:rsidRPr="001C3C96">
        <w:rPr>
          <w:rFonts w:cs="Arial"/>
          <w:color w:val="000000"/>
          <w:szCs w:val="22"/>
        </w:rPr>
        <w:t xml:space="preserve"> </w:t>
      </w:r>
      <w:r w:rsidRPr="001C3C96">
        <w:rPr>
          <w:rStyle w:val="Strong"/>
          <w:b/>
          <w:bCs w:val="0"/>
          <w:sz w:val="24"/>
        </w:rPr>
        <w:t>Safeguarding</w:t>
      </w:r>
    </w:p>
    <w:p w14:paraId="2CB1AA21" w14:textId="77777777" w:rsidR="003C6E74" w:rsidRPr="001C3C96" w:rsidRDefault="003C6E74" w:rsidP="003C6E74">
      <w:pPr>
        <w:pStyle w:val="1bodycopy10pt"/>
      </w:pPr>
      <w:r w:rsidRPr="001C3C96">
        <w:t xml:space="preserve">The school recognises that changes in behaviour may be an indicator that a pupil </w:t>
      </w:r>
      <w:proofErr w:type="gramStart"/>
      <w:r w:rsidRPr="001C3C96">
        <w:t>is in need of</w:t>
      </w:r>
      <w:proofErr w:type="gramEnd"/>
      <w:r w:rsidRPr="001C3C96">
        <w:t xml:space="preserve"> help or protection.</w:t>
      </w:r>
    </w:p>
    <w:p w14:paraId="36D86F1C" w14:textId="77777777" w:rsidR="003C6E74" w:rsidRPr="001C3C96" w:rsidRDefault="003C6E74" w:rsidP="003C6E74">
      <w:pPr>
        <w:pStyle w:val="1bodycopy10pt"/>
      </w:pPr>
      <w:r w:rsidRPr="001C3C96">
        <w:t>We will consider whether a pupil’s misbehaviour may be linked to them suffering, or being likely to suffer, significant harm. </w:t>
      </w:r>
    </w:p>
    <w:p w14:paraId="282B44B6" w14:textId="77777777" w:rsidR="003C6E74" w:rsidRPr="001C3C96" w:rsidRDefault="003C6E74" w:rsidP="003C6E74">
      <w:pPr>
        <w:pStyle w:val="1bodycopy10pt"/>
      </w:pPr>
      <w:r w:rsidRPr="001C3C96">
        <w:t>Where this may be the case, we will follow our child protection and safeguarding policy</w:t>
      </w:r>
      <w:r w:rsidR="003268E4" w:rsidRPr="001C3C96">
        <w:t>,</w:t>
      </w:r>
      <w:r w:rsidRPr="001C3C96">
        <w:t xml:space="preserve"> and consider whether pastoral support, an early help intervention or a referral to children’s social care is appropriate. </w:t>
      </w:r>
    </w:p>
    <w:p w14:paraId="1EF7D528" w14:textId="220DF5B5" w:rsidR="003C6E74" w:rsidRPr="001C3C96" w:rsidRDefault="003C6E74" w:rsidP="003C6E74">
      <w:pPr>
        <w:pStyle w:val="1bodycopy10pt"/>
      </w:pPr>
      <w:r w:rsidRPr="001C3C96">
        <w:t>Please refer to our child protection and safeguarding policy for more information</w:t>
      </w:r>
      <w:r w:rsidR="008B2B60">
        <w:t>.</w:t>
      </w:r>
    </w:p>
    <w:p w14:paraId="24B92D9C" w14:textId="77777777" w:rsidR="003C6E74" w:rsidRPr="001C3C96" w:rsidRDefault="003C6E74" w:rsidP="003C6E74">
      <w:pPr>
        <w:pStyle w:val="Subhead2"/>
        <w:rPr>
          <w:rFonts w:ascii="Times New Roman" w:hAnsi="Times New Roman"/>
          <w:lang w:eastAsia="en-GB"/>
        </w:rPr>
      </w:pPr>
      <w:r w:rsidRPr="001C3C96">
        <w:rPr>
          <w:lang w:eastAsia="en-GB"/>
        </w:rPr>
        <w:t>7.3 Responding to good behaviour </w:t>
      </w:r>
    </w:p>
    <w:p w14:paraId="0D2F73B4" w14:textId="24703BA8" w:rsidR="003C6E74" w:rsidRDefault="00F650EE" w:rsidP="00C91E8B">
      <w:pPr>
        <w:pStyle w:val="1bodycopy10pt"/>
      </w:pPr>
      <w:r w:rsidRPr="001C3C96">
        <w:t>When a pupil’s behavio</w:t>
      </w:r>
      <w:r w:rsidR="003268E4" w:rsidRPr="001C3C96">
        <w:t>u</w:t>
      </w:r>
      <w:r w:rsidRPr="001C3C96">
        <w:t>r meets or goes above and beyond the expected behavio</w:t>
      </w:r>
      <w:r w:rsidR="003268E4" w:rsidRPr="001C3C96">
        <w:t>u</w:t>
      </w:r>
      <w:r w:rsidRPr="001C3C96">
        <w:t xml:space="preserve">r standard, staff </w:t>
      </w:r>
      <w:r w:rsidR="000D6D1B" w:rsidRPr="001C3C96">
        <w:t xml:space="preserve">will </w:t>
      </w:r>
      <w:r w:rsidRPr="001C3C96">
        <w:t xml:space="preserve">recognise it with positive recognition and reward. This provides an opportunity for all staff to reinforce the school’s culture and ethos. </w:t>
      </w:r>
    </w:p>
    <w:p w14:paraId="20FF1C2F" w14:textId="77777777" w:rsidR="00C91E8B" w:rsidRPr="00C91E8B" w:rsidRDefault="00C91E8B" w:rsidP="00C91E8B">
      <w:pPr>
        <w:pStyle w:val="1bodycopy10pt"/>
        <w:rPr>
          <w:lang w:eastAsia="en-GB"/>
        </w:rPr>
      </w:pPr>
      <w:r w:rsidRPr="00C91E8B">
        <w:rPr>
          <w:lang w:eastAsia="en-GB"/>
        </w:rPr>
        <w:t>Positive behaviour includes:</w:t>
      </w:r>
    </w:p>
    <w:p w14:paraId="75E904C6" w14:textId="77777777" w:rsidR="00C91E8B" w:rsidRPr="00C91E8B" w:rsidRDefault="00C91E8B" w:rsidP="00C91E8B">
      <w:pPr>
        <w:pStyle w:val="1bodycopy10pt"/>
        <w:numPr>
          <w:ilvl w:val="0"/>
          <w:numId w:val="36"/>
        </w:numPr>
        <w:rPr>
          <w:lang w:eastAsia="en-GB"/>
        </w:rPr>
      </w:pPr>
      <w:r w:rsidRPr="00C91E8B">
        <w:rPr>
          <w:lang w:eastAsia="en-GB"/>
        </w:rPr>
        <w:t>Effort</w:t>
      </w:r>
    </w:p>
    <w:p w14:paraId="076907A2" w14:textId="77777777" w:rsidR="00C91E8B" w:rsidRPr="00C91E8B" w:rsidRDefault="00C91E8B" w:rsidP="00C91E8B">
      <w:pPr>
        <w:pStyle w:val="1bodycopy10pt"/>
        <w:numPr>
          <w:ilvl w:val="0"/>
          <w:numId w:val="36"/>
        </w:numPr>
        <w:rPr>
          <w:lang w:eastAsia="en-GB"/>
        </w:rPr>
      </w:pPr>
      <w:r w:rsidRPr="00C91E8B">
        <w:rPr>
          <w:lang w:eastAsia="en-GB"/>
        </w:rPr>
        <w:t>Engagement</w:t>
      </w:r>
    </w:p>
    <w:p w14:paraId="63569450" w14:textId="77777777" w:rsidR="00C91E8B" w:rsidRPr="00C91E8B" w:rsidRDefault="00C91E8B" w:rsidP="00C91E8B">
      <w:pPr>
        <w:pStyle w:val="1bodycopy10pt"/>
        <w:numPr>
          <w:ilvl w:val="0"/>
          <w:numId w:val="36"/>
        </w:numPr>
        <w:rPr>
          <w:lang w:eastAsia="en-GB"/>
        </w:rPr>
      </w:pPr>
      <w:r w:rsidRPr="00C91E8B">
        <w:rPr>
          <w:lang w:eastAsia="en-GB"/>
        </w:rPr>
        <w:t>Recovery after distress</w:t>
      </w:r>
    </w:p>
    <w:p w14:paraId="0B849F53" w14:textId="77777777" w:rsidR="00C91E8B" w:rsidRPr="00C91E8B" w:rsidRDefault="00C91E8B" w:rsidP="00C91E8B">
      <w:pPr>
        <w:pStyle w:val="1bodycopy10pt"/>
        <w:rPr>
          <w:lang w:eastAsia="en-GB"/>
        </w:rPr>
      </w:pPr>
      <w:r w:rsidRPr="00C91E8B">
        <w:rPr>
          <w:lang w:eastAsia="en-GB"/>
        </w:rPr>
        <w:t>Recognition may include:</w:t>
      </w:r>
    </w:p>
    <w:p w14:paraId="79E0F9F5" w14:textId="77777777" w:rsidR="00C91E8B" w:rsidRPr="00C91E8B" w:rsidRDefault="00C91E8B" w:rsidP="00C91E8B">
      <w:pPr>
        <w:pStyle w:val="1bodycopy10pt"/>
        <w:numPr>
          <w:ilvl w:val="0"/>
          <w:numId w:val="37"/>
        </w:numPr>
        <w:rPr>
          <w:lang w:eastAsia="en-GB"/>
        </w:rPr>
      </w:pPr>
      <w:r w:rsidRPr="00C91E8B">
        <w:rPr>
          <w:lang w:eastAsia="en-GB"/>
        </w:rPr>
        <w:t>Specific verbal feedback</w:t>
      </w:r>
    </w:p>
    <w:p w14:paraId="46E21ECB" w14:textId="77777777" w:rsidR="00C91E8B" w:rsidRPr="00C91E8B" w:rsidRDefault="00C91E8B" w:rsidP="00C91E8B">
      <w:pPr>
        <w:pStyle w:val="1bodycopy10pt"/>
        <w:numPr>
          <w:ilvl w:val="0"/>
          <w:numId w:val="37"/>
        </w:numPr>
        <w:rPr>
          <w:lang w:eastAsia="en-GB"/>
        </w:rPr>
      </w:pPr>
      <w:r w:rsidRPr="00C91E8B">
        <w:rPr>
          <w:lang w:eastAsia="en-GB"/>
        </w:rPr>
        <w:t>Visual rewards</w:t>
      </w:r>
    </w:p>
    <w:p w14:paraId="6BC43613" w14:textId="77777777" w:rsidR="00C91E8B" w:rsidRPr="00C91E8B" w:rsidRDefault="00C91E8B" w:rsidP="00C91E8B">
      <w:pPr>
        <w:pStyle w:val="1bodycopy10pt"/>
        <w:numPr>
          <w:ilvl w:val="0"/>
          <w:numId w:val="37"/>
        </w:numPr>
        <w:rPr>
          <w:lang w:eastAsia="en-GB"/>
        </w:rPr>
      </w:pPr>
      <w:r w:rsidRPr="00C91E8B">
        <w:rPr>
          <w:lang w:eastAsia="en-GB"/>
        </w:rPr>
        <w:t>Parent communication</w:t>
      </w:r>
    </w:p>
    <w:p w14:paraId="615B590F" w14:textId="77777777" w:rsidR="00C91E8B" w:rsidRPr="00C91E8B" w:rsidRDefault="00C91E8B" w:rsidP="00C91E8B">
      <w:pPr>
        <w:pStyle w:val="1bodycopy10pt"/>
        <w:numPr>
          <w:ilvl w:val="0"/>
          <w:numId w:val="37"/>
        </w:numPr>
        <w:rPr>
          <w:lang w:eastAsia="en-GB"/>
        </w:rPr>
      </w:pPr>
      <w:r w:rsidRPr="00C91E8B">
        <w:rPr>
          <w:lang w:eastAsia="en-GB"/>
        </w:rPr>
        <w:t>Increased trust or responsibility</w:t>
      </w:r>
    </w:p>
    <w:p w14:paraId="56829224" w14:textId="77777777" w:rsidR="00C91E8B" w:rsidRPr="001C3C96" w:rsidRDefault="00C91E8B" w:rsidP="00C91E8B">
      <w:pPr>
        <w:pStyle w:val="1bodycopy10pt"/>
        <w:rPr>
          <w:lang w:eastAsia="en-GB"/>
        </w:rPr>
      </w:pPr>
    </w:p>
    <w:p w14:paraId="70766CE5" w14:textId="7F65D52F" w:rsidR="003C6E74" w:rsidRPr="001C3C96" w:rsidRDefault="003C6E74" w:rsidP="003C6E74">
      <w:pPr>
        <w:spacing w:before="240" w:after="240"/>
        <w:rPr>
          <w:rFonts w:ascii="Times New Roman" w:eastAsia="Times New Roman" w:hAnsi="Times New Roman"/>
          <w:sz w:val="24"/>
          <w:lang w:eastAsia="en-GB"/>
        </w:rPr>
      </w:pPr>
      <w:r w:rsidRPr="001C3C96">
        <w:rPr>
          <w:rFonts w:eastAsia="Times New Roman" w:cs="Arial"/>
          <w:b/>
          <w:bCs/>
          <w:color w:val="000000"/>
          <w:sz w:val="24"/>
          <w:lang w:eastAsia="en-GB"/>
        </w:rPr>
        <w:t xml:space="preserve">7.4 Responding to </w:t>
      </w:r>
      <w:r w:rsidR="00AC79C5">
        <w:rPr>
          <w:rFonts w:eastAsia="Times New Roman" w:cs="Arial"/>
          <w:b/>
          <w:bCs/>
          <w:color w:val="000000"/>
          <w:sz w:val="24"/>
          <w:lang w:eastAsia="en-GB"/>
        </w:rPr>
        <w:t>distress</w:t>
      </w:r>
    </w:p>
    <w:p w14:paraId="0A3C895A" w14:textId="4F10142D" w:rsidR="003C6E74" w:rsidRPr="001C3C96" w:rsidRDefault="003C6E74" w:rsidP="003C6E74">
      <w:pPr>
        <w:pStyle w:val="1bodycopy10pt"/>
        <w:rPr>
          <w:lang w:eastAsia="en-GB"/>
        </w:rPr>
      </w:pPr>
      <w:r w:rsidRPr="001C3C96">
        <w:rPr>
          <w:lang w:eastAsia="en-GB"/>
        </w:rPr>
        <w:t>When a pupil’s behaviour falls below the standard that can reasonably be expected of them</w:t>
      </w:r>
      <w:r w:rsidR="00D178BE" w:rsidRPr="001C3C96">
        <w:rPr>
          <w:lang w:eastAsia="en-GB"/>
        </w:rPr>
        <w:t>,</w:t>
      </w:r>
      <w:r w:rsidRPr="001C3C96">
        <w:rPr>
          <w:lang w:eastAsia="en-GB"/>
        </w:rPr>
        <w:t xml:space="preserve"> staff will respond </w:t>
      </w:r>
      <w:proofErr w:type="gramStart"/>
      <w:r w:rsidRPr="001C3C96">
        <w:rPr>
          <w:lang w:eastAsia="en-GB"/>
        </w:rPr>
        <w:t>in order to</w:t>
      </w:r>
      <w:proofErr w:type="gramEnd"/>
      <w:r w:rsidRPr="001C3C96">
        <w:rPr>
          <w:lang w:eastAsia="en-GB"/>
        </w:rPr>
        <w:t xml:space="preserve"> restore a calm and safe learning environment, and to prevent recurrence of</w:t>
      </w:r>
      <w:r w:rsidR="000A2FC9">
        <w:rPr>
          <w:lang w:eastAsia="en-GB"/>
        </w:rPr>
        <w:t xml:space="preserve"> this </w:t>
      </w:r>
      <w:r w:rsidRPr="001C3C96">
        <w:rPr>
          <w:lang w:eastAsia="en-GB"/>
        </w:rPr>
        <w:t>behaviour. </w:t>
      </w:r>
    </w:p>
    <w:p w14:paraId="4F6DF46C" w14:textId="580C5DE4" w:rsidR="0070051D" w:rsidRDefault="00F650EE" w:rsidP="0070051D">
      <w:pPr>
        <w:pStyle w:val="1bodycopy10pt"/>
      </w:pPr>
      <w:r w:rsidRPr="001C3C96">
        <w:rPr>
          <w:lang w:eastAsia="en-GB"/>
        </w:rPr>
        <w:t>Staff will endeavour to create a predictable environment by always challenging behaviour that falls short of the standards, and by responding in</w:t>
      </w:r>
      <w:r w:rsidR="003268E4" w:rsidRPr="001C3C96">
        <w:t xml:space="preserve"> a consistent, fair</w:t>
      </w:r>
      <w:r w:rsidRPr="001C3C96">
        <w:t xml:space="preserve"> and proportionate manner</w:t>
      </w:r>
      <w:r w:rsidR="003268E4" w:rsidRPr="001C3C96">
        <w:t>,</w:t>
      </w:r>
      <w:r w:rsidRPr="001C3C96">
        <w:t xml:space="preserve"> so pupils know with certainty that misbehaviour will always be addressed</w:t>
      </w:r>
      <w:r w:rsidR="003268E4" w:rsidRPr="001C3C96">
        <w:t>.</w:t>
      </w:r>
    </w:p>
    <w:p w14:paraId="1F486665" w14:textId="77777777" w:rsidR="000A2FC9" w:rsidRPr="000A2FC9" w:rsidRDefault="000A2FC9" w:rsidP="000A2FC9">
      <w:pPr>
        <w:pStyle w:val="1bodycopy10pt"/>
        <w:rPr>
          <w:lang w:eastAsia="en-GB"/>
        </w:rPr>
      </w:pPr>
      <w:r w:rsidRPr="000A2FC9">
        <w:rPr>
          <w:lang w:eastAsia="en-GB"/>
        </w:rPr>
        <w:lastRenderedPageBreak/>
        <w:t>Staff will:</w:t>
      </w:r>
    </w:p>
    <w:p w14:paraId="378CF301" w14:textId="77777777" w:rsidR="000A2FC9" w:rsidRPr="000A2FC9" w:rsidRDefault="000A2FC9" w:rsidP="000A2FC9">
      <w:pPr>
        <w:pStyle w:val="1bodycopy10pt"/>
        <w:numPr>
          <w:ilvl w:val="0"/>
          <w:numId w:val="38"/>
        </w:numPr>
        <w:rPr>
          <w:lang w:eastAsia="en-GB"/>
        </w:rPr>
      </w:pPr>
      <w:r w:rsidRPr="000A2FC9">
        <w:rPr>
          <w:lang w:eastAsia="en-GB"/>
        </w:rPr>
        <w:t>Reduce demands</w:t>
      </w:r>
    </w:p>
    <w:p w14:paraId="35533DB0" w14:textId="77777777" w:rsidR="000A2FC9" w:rsidRPr="000A2FC9" w:rsidRDefault="000A2FC9" w:rsidP="000A2FC9">
      <w:pPr>
        <w:pStyle w:val="1bodycopy10pt"/>
        <w:numPr>
          <w:ilvl w:val="0"/>
          <w:numId w:val="38"/>
        </w:numPr>
        <w:rPr>
          <w:lang w:eastAsia="en-GB"/>
        </w:rPr>
      </w:pPr>
      <w:r w:rsidRPr="000A2FC9">
        <w:rPr>
          <w:lang w:eastAsia="en-GB"/>
        </w:rPr>
        <w:t>Offer regulation support</w:t>
      </w:r>
    </w:p>
    <w:p w14:paraId="557257FC" w14:textId="77777777" w:rsidR="000A2FC9" w:rsidRPr="000A2FC9" w:rsidRDefault="000A2FC9" w:rsidP="000A2FC9">
      <w:pPr>
        <w:pStyle w:val="1bodycopy10pt"/>
        <w:numPr>
          <w:ilvl w:val="0"/>
          <w:numId w:val="38"/>
        </w:numPr>
        <w:rPr>
          <w:lang w:eastAsia="en-GB"/>
        </w:rPr>
      </w:pPr>
      <w:r w:rsidRPr="000A2FC9">
        <w:rPr>
          <w:lang w:eastAsia="en-GB"/>
        </w:rPr>
        <w:t>Adjust environment</w:t>
      </w:r>
    </w:p>
    <w:p w14:paraId="1EA65097" w14:textId="77777777" w:rsidR="000A2FC9" w:rsidRPr="000A2FC9" w:rsidRDefault="000A2FC9" w:rsidP="000A2FC9">
      <w:pPr>
        <w:pStyle w:val="1bodycopy10pt"/>
        <w:numPr>
          <w:ilvl w:val="0"/>
          <w:numId w:val="38"/>
        </w:numPr>
        <w:rPr>
          <w:lang w:eastAsia="en-GB"/>
        </w:rPr>
      </w:pPr>
      <w:r w:rsidRPr="000A2FC9">
        <w:rPr>
          <w:lang w:eastAsia="en-GB"/>
        </w:rPr>
        <w:t>Allow recovery time</w:t>
      </w:r>
    </w:p>
    <w:p w14:paraId="6D6E75DD" w14:textId="77777777" w:rsidR="000A2FC9" w:rsidRPr="000A2FC9" w:rsidRDefault="000A2FC9" w:rsidP="000A2FC9">
      <w:pPr>
        <w:pStyle w:val="1bodycopy10pt"/>
        <w:rPr>
          <w:lang w:eastAsia="en-GB"/>
        </w:rPr>
      </w:pPr>
      <w:r w:rsidRPr="000A2FC9">
        <w:rPr>
          <w:b/>
          <w:bCs/>
          <w:lang w:eastAsia="en-GB"/>
        </w:rPr>
        <w:t>Sanctions are not used where behaviour arises from unmet SEND needs.</w:t>
      </w:r>
    </w:p>
    <w:p w14:paraId="38458DB0" w14:textId="77777777" w:rsidR="000A2FC9" w:rsidRPr="001C3C96" w:rsidRDefault="000A2FC9" w:rsidP="0070051D">
      <w:pPr>
        <w:pStyle w:val="1bodycopy10pt"/>
        <w:rPr>
          <w:lang w:eastAsia="en-GB"/>
        </w:rPr>
      </w:pPr>
    </w:p>
    <w:p w14:paraId="4FBD4DA8" w14:textId="77777777" w:rsidR="003C6E74" w:rsidRPr="001C3C96" w:rsidRDefault="003C6E74" w:rsidP="003C6E74">
      <w:pPr>
        <w:pStyle w:val="Subhead2"/>
        <w:rPr>
          <w:rFonts w:eastAsia="Times New Roman"/>
          <w:lang w:eastAsia="en-GB"/>
        </w:rPr>
      </w:pPr>
      <w:r w:rsidRPr="001C3C96">
        <w:t>7.5 Reasonable force</w:t>
      </w:r>
    </w:p>
    <w:p w14:paraId="6E6273EA" w14:textId="016E1F9E" w:rsidR="003C6E74" w:rsidRPr="001C3C96" w:rsidRDefault="003C6E74" w:rsidP="00D82054">
      <w:pPr>
        <w:pStyle w:val="1bodycopy10pt"/>
      </w:pPr>
      <w:r w:rsidRPr="001C3C96">
        <w:t>Reasonable force covers a range of interventions that involve physical contact with pupil</w:t>
      </w:r>
      <w:r w:rsidR="007E1B39" w:rsidRPr="001C3C96">
        <w:t>s. All members of staff have a</w:t>
      </w:r>
      <w:r w:rsidRPr="001C3C96">
        <w:t xml:space="preserve"> duty to use reasonable force, in the following circumstances, to prevent a pupil from:</w:t>
      </w:r>
    </w:p>
    <w:p w14:paraId="5205BA03" w14:textId="77777777" w:rsidR="003C6E74" w:rsidRPr="001C3C96" w:rsidRDefault="003C6E74" w:rsidP="003C6E74">
      <w:pPr>
        <w:pStyle w:val="4Bulletedcopyblue"/>
      </w:pPr>
      <w:r w:rsidRPr="001C3C96">
        <w:t>Hurting themselves or others</w:t>
      </w:r>
    </w:p>
    <w:p w14:paraId="40BDF568" w14:textId="77777777" w:rsidR="003C6E74" w:rsidRPr="001C3C96" w:rsidRDefault="003C6E74" w:rsidP="003C6E74">
      <w:pPr>
        <w:pStyle w:val="4Bulletedcopyblue"/>
      </w:pPr>
      <w:r w:rsidRPr="001C3C96">
        <w:t>Damaging property</w:t>
      </w:r>
    </w:p>
    <w:p w14:paraId="527C7B56" w14:textId="77777777" w:rsidR="000D6D1B" w:rsidRPr="001C3C96" w:rsidRDefault="000D6D1B" w:rsidP="003C6E74">
      <w:pPr>
        <w:pStyle w:val="4Bulletedcopyblue"/>
      </w:pPr>
      <w:r w:rsidRPr="001C3C96">
        <w:t>Committing an offence</w:t>
      </w:r>
    </w:p>
    <w:p w14:paraId="0C9462F2" w14:textId="77777777" w:rsidR="003C6E74" w:rsidRPr="001C3C96" w:rsidRDefault="003C6E74" w:rsidP="003C6E74">
      <w:pPr>
        <w:pStyle w:val="1bodycopy10pt"/>
        <w:rPr>
          <w:rFonts w:ascii="Times New Roman" w:hAnsi="Times New Roman"/>
          <w:sz w:val="24"/>
        </w:rPr>
      </w:pPr>
      <w:r w:rsidRPr="001C3C96">
        <w:t>Incidents of reasonable force must:</w:t>
      </w:r>
    </w:p>
    <w:p w14:paraId="33A48314" w14:textId="77777777" w:rsidR="003C6E74" w:rsidRPr="001C3C96" w:rsidRDefault="003C6E74" w:rsidP="003C6E74">
      <w:pPr>
        <w:pStyle w:val="4Bulletedcopyblue"/>
      </w:pPr>
      <w:r w:rsidRPr="001C3C96">
        <w:t>Always be used as a last resort</w:t>
      </w:r>
    </w:p>
    <w:p w14:paraId="494573B3" w14:textId="77777777" w:rsidR="003C6E74" w:rsidRPr="001C3C96" w:rsidRDefault="003C6E74" w:rsidP="003C6E74">
      <w:pPr>
        <w:pStyle w:val="4Bulletedcopyblue"/>
      </w:pPr>
      <w:r w:rsidRPr="001C3C96">
        <w:t>Be applied using the minimum amount of force and for the minimum amount of time possible</w:t>
      </w:r>
    </w:p>
    <w:p w14:paraId="08748747" w14:textId="77777777" w:rsidR="003C6E74" w:rsidRPr="001C3C96" w:rsidRDefault="003C6E74" w:rsidP="003C6E74">
      <w:pPr>
        <w:pStyle w:val="4Bulletedcopyblue"/>
      </w:pPr>
      <w:r w:rsidRPr="001C3C96">
        <w:t>Be used in a way that maintains the safety and dignity of all concerned</w:t>
      </w:r>
    </w:p>
    <w:p w14:paraId="79765BD2" w14:textId="77777777" w:rsidR="003C6E74" w:rsidRPr="001C3C96" w:rsidRDefault="003C6E74" w:rsidP="003C6E74">
      <w:pPr>
        <w:pStyle w:val="4Bulletedcopyblue"/>
      </w:pPr>
      <w:r w:rsidRPr="001C3C96">
        <w:t>Never be used as a form of punishment</w:t>
      </w:r>
    </w:p>
    <w:p w14:paraId="4CAD8DDC" w14:textId="6FDBDCFA" w:rsidR="003C6E74" w:rsidRPr="001C3C96" w:rsidRDefault="003C6E74" w:rsidP="003C6E74">
      <w:pPr>
        <w:pStyle w:val="4Bulletedcopyblue"/>
      </w:pPr>
      <w:r w:rsidRPr="001C3C96">
        <w:t>Be recorded and reported to parents</w:t>
      </w:r>
      <w:r w:rsidR="00910477" w:rsidRPr="001C3C96">
        <w:t>/carers</w:t>
      </w:r>
    </w:p>
    <w:p w14:paraId="39281374" w14:textId="77777777" w:rsidR="003C6E74" w:rsidRPr="001C3C96" w:rsidRDefault="003C6E74" w:rsidP="003C6E74">
      <w:pPr>
        <w:pStyle w:val="1bodycopy10pt"/>
        <w:rPr>
          <w:rFonts w:ascii="Times New Roman" w:hAnsi="Times New Roman"/>
          <w:sz w:val="24"/>
        </w:rPr>
      </w:pPr>
      <w:r w:rsidRPr="001C3C96">
        <w:t>When considering using reasonable force</w:t>
      </w:r>
      <w:r w:rsidR="007E1B39" w:rsidRPr="001C3C96">
        <w:t>,</w:t>
      </w:r>
      <w:r w:rsidRPr="001C3C96">
        <w:t xml:space="preserve"> staff should, in considering the risks, carefully recognise any specific vulnerabilities of the pupil, including SEND, mental health needs or medical conditions. </w:t>
      </w:r>
    </w:p>
    <w:p w14:paraId="517F1D82" w14:textId="77777777" w:rsidR="003C6E74" w:rsidRPr="001C3C96" w:rsidRDefault="002E5224" w:rsidP="003C6E74">
      <w:pPr>
        <w:pStyle w:val="Subhead2"/>
      </w:pPr>
      <w:r w:rsidRPr="001C3C96">
        <w:t xml:space="preserve">7.6 </w:t>
      </w:r>
      <w:bookmarkStart w:id="8" w:name="_Hlk159507276"/>
      <w:r w:rsidR="00CF33BB" w:rsidRPr="001C3C96">
        <w:t>Searching</w:t>
      </w:r>
      <w:r w:rsidRPr="001C3C96">
        <w:rPr>
          <w:highlight w:val="yellow"/>
        </w:rPr>
        <w:t xml:space="preserve">, </w:t>
      </w:r>
      <w:r w:rsidR="007E6CEB" w:rsidRPr="001C3C96">
        <w:rPr>
          <w:highlight w:val="yellow"/>
        </w:rPr>
        <w:t>screening</w:t>
      </w:r>
      <w:r w:rsidR="007E6CEB" w:rsidRPr="001C3C96">
        <w:t xml:space="preserve"> and </w:t>
      </w:r>
      <w:r w:rsidR="00CF33BB" w:rsidRPr="001C3C96">
        <w:t>confiscation</w:t>
      </w:r>
      <w:r w:rsidR="003C6E74" w:rsidRPr="001C3C96">
        <w:t xml:space="preserve">             </w:t>
      </w:r>
      <w:bookmarkEnd w:id="8"/>
      <w:r w:rsidR="003C6E74" w:rsidRPr="001C3C96">
        <w:rPr>
          <w:rStyle w:val="apple-tab-span"/>
          <w:color w:val="000000"/>
          <w:sz w:val="22"/>
          <w:szCs w:val="22"/>
        </w:rPr>
        <w:tab/>
      </w:r>
    </w:p>
    <w:p w14:paraId="149BF24D" w14:textId="77777777" w:rsidR="00390226" w:rsidRPr="001C3C96" w:rsidRDefault="00390226" w:rsidP="00390226">
      <w:pPr>
        <w:pStyle w:val="1bodycopy10pt"/>
      </w:pPr>
      <w:r w:rsidRPr="001C3C96">
        <w:t>Searching</w:t>
      </w:r>
      <w:r w:rsidRPr="001C3C96">
        <w:rPr>
          <w:highlight w:val="yellow"/>
        </w:rPr>
        <w:t>, screening</w:t>
      </w:r>
      <w:r w:rsidRPr="001C3C96">
        <w:t xml:space="preserve"> and confiscation is conducted in line with the DfE’</w:t>
      </w:r>
      <w:r w:rsidR="00CF33BB" w:rsidRPr="001C3C96">
        <w:t xml:space="preserve">s </w:t>
      </w:r>
      <w:hyperlink r:id="rId19" w:history="1">
        <w:r w:rsidRPr="001C3C96">
          <w:rPr>
            <w:rStyle w:val="Hyperlink"/>
            <w:rFonts w:cs="Arial"/>
            <w:color w:val="1155CC"/>
            <w:szCs w:val="20"/>
          </w:rPr>
          <w:t>latest guidance on searching, screening and confiscation</w:t>
        </w:r>
      </w:hyperlink>
      <w:r w:rsidRPr="001C3C96">
        <w:rPr>
          <w:szCs w:val="20"/>
        </w:rPr>
        <w:t>.</w:t>
      </w:r>
    </w:p>
    <w:p w14:paraId="3DAB20EE" w14:textId="77777777" w:rsidR="00AC42EB" w:rsidRPr="001C3C96" w:rsidRDefault="00AC42EB" w:rsidP="00383B8C">
      <w:pPr>
        <w:pStyle w:val="Subhead2"/>
      </w:pPr>
      <w:r w:rsidRPr="001C3C96">
        <w:t>Confiscation</w:t>
      </w:r>
    </w:p>
    <w:p w14:paraId="691B23B3" w14:textId="77777777" w:rsidR="003C6E74" w:rsidRPr="001C3C96" w:rsidRDefault="003C6E74" w:rsidP="00000D1E">
      <w:pPr>
        <w:pStyle w:val="1bodycopy10pt"/>
      </w:pPr>
      <w:r w:rsidRPr="001C3C96">
        <w:t xml:space="preserve">Any prohibited items (listed in section 3) found in </w:t>
      </w:r>
      <w:r w:rsidR="007E1B39" w:rsidRPr="001C3C96">
        <w:t>a pupil’s</w:t>
      </w:r>
      <w:r w:rsidRPr="001C3C96">
        <w:t xml:space="preserve"> possession </w:t>
      </w:r>
      <w:proofErr w:type="gramStart"/>
      <w:r w:rsidR="004D657A" w:rsidRPr="001C3C96">
        <w:t>as a result of</w:t>
      </w:r>
      <w:proofErr w:type="gramEnd"/>
      <w:r w:rsidR="004D657A" w:rsidRPr="001C3C96">
        <w:t xml:space="preserve"> a search </w:t>
      </w:r>
      <w:r w:rsidRPr="001C3C96">
        <w:t>will be confiscated. These item</w:t>
      </w:r>
      <w:r w:rsidR="007E1B39" w:rsidRPr="001C3C96">
        <w:t>s will not be returned to the pupil</w:t>
      </w:r>
      <w:r w:rsidRPr="001C3C96">
        <w:t>.</w:t>
      </w:r>
    </w:p>
    <w:p w14:paraId="513570AE" w14:textId="31F9C423" w:rsidR="003C6E74" w:rsidRPr="001C3C96" w:rsidRDefault="003C6E74" w:rsidP="00000D1E">
      <w:pPr>
        <w:pStyle w:val="1bodycopy10pt"/>
      </w:pPr>
      <w:r w:rsidRPr="001C3C96">
        <w:t>We wil</w:t>
      </w:r>
      <w:r w:rsidR="005B47F1" w:rsidRPr="001C3C96">
        <w:t>l also confiscate any item that</w:t>
      </w:r>
      <w:r w:rsidRPr="001C3C96">
        <w:t xml:space="preserve"> is harmful or detrimental to</w:t>
      </w:r>
      <w:r w:rsidR="005C71C9">
        <w:t xml:space="preserve"> themselves and or others</w:t>
      </w:r>
      <w:r w:rsidRPr="001C3C96">
        <w:t>. These items will be returned to parents</w:t>
      </w:r>
      <w:r w:rsidR="00910477" w:rsidRPr="001C3C96">
        <w:t>/carers</w:t>
      </w:r>
      <w:r w:rsidR="005C71C9">
        <w:t xml:space="preserve"> only.</w:t>
      </w:r>
    </w:p>
    <w:p w14:paraId="0A309736" w14:textId="77777777" w:rsidR="0046088D" w:rsidRPr="001C3C96" w:rsidRDefault="00B31EDB" w:rsidP="00383B8C">
      <w:pPr>
        <w:pStyle w:val="Subhead2"/>
      </w:pPr>
      <w:r w:rsidRPr="001C3C96">
        <w:t>Searching a pupil</w:t>
      </w:r>
    </w:p>
    <w:p w14:paraId="0525977C" w14:textId="77777777" w:rsidR="00114584" w:rsidRPr="001C3C96" w:rsidRDefault="00114584" w:rsidP="00000D1E">
      <w:pPr>
        <w:pStyle w:val="1bodycopy10pt"/>
      </w:pPr>
      <w:r w:rsidRPr="001C3C96">
        <w:t xml:space="preserve">Searches </w:t>
      </w:r>
      <w:r w:rsidR="00CA3738" w:rsidRPr="001C3C96">
        <w:t>will</w:t>
      </w:r>
      <w:r w:rsidRPr="001C3C96">
        <w:t xml:space="preserve"> only be carried out by a member of staff who has been authorised to do so by the headteacher</w:t>
      </w:r>
      <w:r w:rsidR="00A26294" w:rsidRPr="001C3C96">
        <w:t>, or by the headteacher themselves</w:t>
      </w:r>
      <w:r w:rsidRPr="001C3C96">
        <w:t>.</w:t>
      </w:r>
    </w:p>
    <w:p w14:paraId="0E31319D" w14:textId="77777777" w:rsidR="00381BB7" w:rsidRPr="001C3C96" w:rsidRDefault="00381BB7" w:rsidP="00000D1E">
      <w:pPr>
        <w:pStyle w:val="1bodycopy10pt"/>
      </w:pPr>
      <w:r w:rsidRPr="001C3C96">
        <w:t>Subject to the exception below, t</w:t>
      </w:r>
      <w:r w:rsidR="004D3B6B" w:rsidRPr="001C3C96">
        <w:t xml:space="preserve">he </w:t>
      </w:r>
      <w:r w:rsidR="005B47F1" w:rsidRPr="001C3C96">
        <w:t xml:space="preserve">authorised </w:t>
      </w:r>
      <w:r w:rsidR="004D3B6B" w:rsidRPr="001C3C96">
        <w:t xml:space="preserve">member of staff carrying out the search will be of the same sex as the pupil, and there will be another member of staff present as a witness to the search. </w:t>
      </w:r>
    </w:p>
    <w:p w14:paraId="1049050B" w14:textId="77777777" w:rsidR="004D3B6B" w:rsidRPr="001C3C96" w:rsidRDefault="004D3B6B" w:rsidP="00000D1E">
      <w:pPr>
        <w:pStyle w:val="1bodycopy10pt"/>
      </w:pPr>
      <w:r w:rsidRPr="001C3C96">
        <w:t>A</w:t>
      </w:r>
      <w:r w:rsidR="005B47F1" w:rsidRPr="001C3C96">
        <w:t>n authorised</w:t>
      </w:r>
      <w:r w:rsidRPr="001C3C96">
        <w:t xml:space="preserve"> member of staff of a different sex to the pupil can carry out a search without another member of staff as a witness if:</w:t>
      </w:r>
    </w:p>
    <w:p w14:paraId="5C532287" w14:textId="77777777" w:rsidR="004D3B6B" w:rsidRPr="001C3C96" w:rsidRDefault="004D3B6B" w:rsidP="004D3B6B">
      <w:pPr>
        <w:pStyle w:val="4Bulletedcopyblue"/>
      </w:pPr>
      <w:r w:rsidRPr="001C3C96">
        <w:t xml:space="preserve">The </w:t>
      </w:r>
      <w:r w:rsidR="005B47F1" w:rsidRPr="001C3C96">
        <w:t xml:space="preserve">authorised </w:t>
      </w:r>
      <w:r w:rsidRPr="001C3C96">
        <w:t xml:space="preserve">member of staff carrying out the search reasonably believes there is risk that serious harm will be caused to a person if the search is not carried out as a matter of urgency; </w:t>
      </w:r>
      <w:r w:rsidRPr="001C3C96">
        <w:rPr>
          <w:b/>
        </w:rPr>
        <w:t>and</w:t>
      </w:r>
      <w:r w:rsidRPr="001C3C96">
        <w:t xml:space="preserve"> </w:t>
      </w:r>
    </w:p>
    <w:p w14:paraId="7C608356" w14:textId="77777777" w:rsidR="004747B5" w:rsidRPr="001C3C96" w:rsidRDefault="004D3B6B" w:rsidP="004D3B6B">
      <w:pPr>
        <w:pStyle w:val="4Bulletedcopyblue"/>
      </w:pPr>
      <w:r w:rsidRPr="001C3C96">
        <w:t xml:space="preserve">In the time available, it is not reasonably practicable for the search to be carried out by a member of staff who is </w:t>
      </w:r>
      <w:r w:rsidR="004339E7" w:rsidRPr="001C3C96">
        <w:t xml:space="preserve">the </w:t>
      </w:r>
      <w:r w:rsidRPr="001C3C96">
        <w:t>same sex as the pupil</w:t>
      </w:r>
      <w:r w:rsidR="004747B5" w:rsidRPr="001C3C96">
        <w:t>;</w:t>
      </w:r>
      <w:r w:rsidRPr="001C3C96">
        <w:t xml:space="preserve"> </w:t>
      </w:r>
      <w:r w:rsidRPr="001C3C96">
        <w:rPr>
          <w:b/>
        </w:rPr>
        <w:t>or</w:t>
      </w:r>
      <w:r w:rsidR="004747B5" w:rsidRPr="001C3C96">
        <w:t xml:space="preserve"> </w:t>
      </w:r>
    </w:p>
    <w:p w14:paraId="1D9B6278" w14:textId="77777777" w:rsidR="004D3B6B" w:rsidRPr="001C3C96" w:rsidRDefault="004747B5" w:rsidP="004D3B6B">
      <w:pPr>
        <w:pStyle w:val="4Bulletedcopyblue"/>
      </w:pPr>
      <w:r w:rsidRPr="001C3C96">
        <w:lastRenderedPageBreak/>
        <w:t>I</w:t>
      </w:r>
      <w:r w:rsidR="004D3B6B" w:rsidRPr="001C3C96">
        <w:t>t is not reasonably practicable for the search to be carried out in the pres</w:t>
      </w:r>
      <w:r w:rsidR="005B47F1" w:rsidRPr="001C3C96">
        <w:t>ence of another member of staff</w:t>
      </w:r>
    </w:p>
    <w:p w14:paraId="6D1D628B" w14:textId="77777777" w:rsidR="001B3943" w:rsidRPr="001C3C96" w:rsidRDefault="00E41CDC" w:rsidP="001B3943">
      <w:pPr>
        <w:pStyle w:val="1bodycopy10pt"/>
      </w:pPr>
      <w:r w:rsidRPr="001C3C96">
        <w:rPr>
          <w:shd w:val="clear" w:color="auto" w:fill="FFFFFF"/>
        </w:rPr>
        <w:t xml:space="preserve">When an authorised </w:t>
      </w:r>
      <w:r w:rsidR="001B3943" w:rsidRPr="001C3C96">
        <w:rPr>
          <w:shd w:val="clear" w:color="auto" w:fill="FFFFFF"/>
        </w:rPr>
        <w:t>member of staff conducts a search without a witness</w:t>
      </w:r>
      <w:r w:rsidR="00071138" w:rsidRPr="001C3C96">
        <w:rPr>
          <w:shd w:val="clear" w:color="auto" w:fill="FFFFFF"/>
        </w:rPr>
        <w:t>,</w:t>
      </w:r>
      <w:r w:rsidR="001B3943" w:rsidRPr="001C3C96">
        <w:rPr>
          <w:shd w:val="clear" w:color="auto" w:fill="FFFFFF"/>
        </w:rPr>
        <w:t xml:space="preserve"> they should immediately report this to another member of staff, and </w:t>
      </w:r>
      <w:r w:rsidR="00071138" w:rsidRPr="001C3C96">
        <w:rPr>
          <w:shd w:val="clear" w:color="auto" w:fill="FFFFFF"/>
        </w:rPr>
        <w:t xml:space="preserve">make </w:t>
      </w:r>
      <w:r w:rsidR="001B3943" w:rsidRPr="001C3C96">
        <w:rPr>
          <w:shd w:val="clear" w:color="auto" w:fill="FFFFFF"/>
        </w:rPr>
        <w:t xml:space="preserve">sure a </w:t>
      </w:r>
      <w:r w:rsidR="00381BB7" w:rsidRPr="001C3C96">
        <w:rPr>
          <w:shd w:val="clear" w:color="auto" w:fill="FFFFFF"/>
        </w:rPr>
        <w:t xml:space="preserve">written </w:t>
      </w:r>
      <w:r w:rsidR="001B3943" w:rsidRPr="001C3C96">
        <w:rPr>
          <w:shd w:val="clear" w:color="auto" w:fill="FFFFFF"/>
        </w:rPr>
        <w:t>record of the search is kept</w:t>
      </w:r>
      <w:r w:rsidRPr="001C3C96">
        <w:rPr>
          <w:shd w:val="clear" w:color="auto" w:fill="FFFFFF"/>
        </w:rPr>
        <w:t>.</w:t>
      </w:r>
    </w:p>
    <w:p w14:paraId="1B5A5D3E" w14:textId="77777777" w:rsidR="001B3943" w:rsidRPr="001C3C96" w:rsidRDefault="001B3943" w:rsidP="001B3943">
      <w:pPr>
        <w:pStyle w:val="1bodycopy10pt"/>
      </w:pPr>
      <w:r w:rsidRPr="001C3C96">
        <w:t xml:space="preserve">If the </w:t>
      </w:r>
      <w:r w:rsidR="00E41CDC" w:rsidRPr="001C3C96">
        <w:t xml:space="preserve">authorised </w:t>
      </w:r>
      <w:r w:rsidRPr="001C3C96">
        <w:t>member of staff considers a search to be necessary, but not required urgently, they will seek the advice of the headteacher, designated safeguarding lead (or deputy) or pastoral member of staff who may have more information about the pupil. During this time the pupil will be supervised and kept away from other pupils.</w:t>
      </w:r>
    </w:p>
    <w:p w14:paraId="74B7D8FB" w14:textId="77777777" w:rsidR="0046088D" w:rsidRPr="001C3C96" w:rsidRDefault="0046088D" w:rsidP="00000D1E">
      <w:pPr>
        <w:pStyle w:val="1bodycopy10pt"/>
      </w:pPr>
      <w:r w:rsidRPr="001C3C96">
        <w:t xml:space="preserve">A search can be carried out if the </w:t>
      </w:r>
      <w:r w:rsidR="004D3B6B" w:rsidRPr="001C3C96">
        <w:t xml:space="preserve">authorised </w:t>
      </w:r>
      <w:r w:rsidRPr="001C3C96">
        <w:t>member of staff has reasonable grounds for suspecting that the pupil is in possession of a prohibited item or any item identified in the school rules for which a search can be made, or if the pupil has agreed.</w:t>
      </w:r>
    </w:p>
    <w:p w14:paraId="4C0BFDA2" w14:textId="77777777" w:rsidR="001B3943" w:rsidRPr="001C3C96" w:rsidRDefault="001B3943" w:rsidP="001B3943">
      <w:pPr>
        <w:pStyle w:val="1bodycopy10pt"/>
      </w:pPr>
      <w:r w:rsidRPr="001C3C96">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030E11C9" w14:textId="77777777" w:rsidR="0046088D" w:rsidRPr="001C3C96" w:rsidRDefault="0046088D" w:rsidP="00000D1E">
      <w:pPr>
        <w:pStyle w:val="1bodycopy10pt"/>
      </w:pPr>
      <w:r w:rsidRPr="001C3C96">
        <w:t xml:space="preserve">Before carrying out a search the </w:t>
      </w:r>
      <w:r w:rsidR="005B47F1" w:rsidRPr="001C3C96">
        <w:t xml:space="preserve">authorised </w:t>
      </w:r>
      <w:r w:rsidRPr="001C3C96">
        <w:t>member of staff will:</w:t>
      </w:r>
    </w:p>
    <w:p w14:paraId="4DCD0F01" w14:textId="77777777" w:rsidR="0046088D" w:rsidRPr="001C3C96" w:rsidRDefault="0046088D" w:rsidP="0046088D">
      <w:pPr>
        <w:pStyle w:val="4Bulletedcopyblue"/>
      </w:pPr>
      <w:r w:rsidRPr="001C3C96">
        <w:t>Assess whether there is an urgent need for a search</w:t>
      </w:r>
    </w:p>
    <w:p w14:paraId="4EC5820A" w14:textId="77777777" w:rsidR="0046088D" w:rsidRPr="001C3C96" w:rsidRDefault="0046088D" w:rsidP="0046088D">
      <w:pPr>
        <w:pStyle w:val="4Bulletedcopyblue"/>
      </w:pPr>
      <w:r w:rsidRPr="001C3C96">
        <w:t>Assess whether not doing the search would put other pupils or staff at risk</w:t>
      </w:r>
    </w:p>
    <w:p w14:paraId="0A1AA0F6" w14:textId="77777777" w:rsidR="0046088D" w:rsidRPr="001C3C96" w:rsidRDefault="0046088D" w:rsidP="0046088D">
      <w:pPr>
        <w:pStyle w:val="4Bulletedcopyblue"/>
      </w:pPr>
      <w:r w:rsidRPr="001C3C96">
        <w:t>Consider whether the search would pose a safeguarding risk to the pupil</w:t>
      </w:r>
    </w:p>
    <w:p w14:paraId="3A9DC35A" w14:textId="77777777" w:rsidR="0046088D" w:rsidRPr="001C3C96" w:rsidRDefault="0046088D" w:rsidP="0046088D">
      <w:pPr>
        <w:pStyle w:val="4Bulletedcopyblue"/>
      </w:pPr>
      <w:r w:rsidRPr="001C3C96">
        <w:t>Explain to the pupil why they are being searched</w:t>
      </w:r>
    </w:p>
    <w:p w14:paraId="515C2032" w14:textId="77777777" w:rsidR="002E5224" w:rsidRPr="001C3C96" w:rsidRDefault="002E5224" w:rsidP="0046088D">
      <w:pPr>
        <w:pStyle w:val="4Bulletedcopyblue"/>
      </w:pPr>
      <w:r w:rsidRPr="001C3C96">
        <w:t xml:space="preserve">Explain to the pupil what a search entails – e.g. </w:t>
      </w:r>
      <w:r w:rsidR="00071138" w:rsidRPr="001C3C96">
        <w:t>“</w:t>
      </w:r>
      <w:r w:rsidRPr="001C3C96">
        <w:t>I will ask you to turn out your pockets and remove your scarf</w:t>
      </w:r>
      <w:r w:rsidR="00071138" w:rsidRPr="001C3C96">
        <w:t>”</w:t>
      </w:r>
    </w:p>
    <w:p w14:paraId="564C0976" w14:textId="77777777" w:rsidR="0046088D" w:rsidRPr="001C3C96" w:rsidRDefault="0046088D" w:rsidP="0046088D">
      <w:pPr>
        <w:pStyle w:val="4Bulletedcopyblue"/>
      </w:pPr>
      <w:r w:rsidRPr="001C3C96">
        <w:t>Explain how and where the search will be carried out</w:t>
      </w:r>
    </w:p>
    <w:p w14:paraId="3E13D1E7" w14:textId="77777777" w:rsidR="0046088D" w:rsidRPr="001C3C96" w:rsidRDefault="0046088D" w:rsidP="0046088D">
      <w:pPr>
        <w:pStyle w:val="4Bulletedcopyblue"/>
      </w:pPr>
      <w:r w:rsidRPr="001C3C96">
        <w:t>Give the pupil the opportunity to ask questions</w:t>
      </w:r>
    </w:p>
    <w:p w14:paraId="19686330" w14:textId="77777777" w:rsidR="00114584" w:rsidRPr="001C3C96" w:rsidRDefault="0046088D" w:rsidP="00000D1E">
      <w:pPr>
        <w:pStyle w:val="4Bulletedcopyblue"/>
      </w:pPr>
      <w:r w:rsidRPr="001C3C96">
        <w:t>Seek the pupil’s co</w:t>
      </w:r>
      <w:r w:rsidR="005B47F1" w:rsidRPr="001C3C96">
        <w:t>-</w:t>
      </w:r>
      <w:r w:rsidRPr="001C3C96">
        <w:t xml:space="preserve">operation </w:t>
      </w:r>
    </w:p>
    <w:p w14:paraId="54B1DADD" w14:textId="77777777" w:rsidR="00114584" w:rsidRPr="001C3C96" w:rsidRDefault="00CA3738" w:rsidP="00000D1E">
      <w:pPr>
        <w:pStyle w:val="1bodycopy10pt"/>
      </w:pPr>
      <w:r w:rsidRPr="001C3C96">
        <w:t>If th</w:t>
      </w:r>
      <w:r w:rsidR="004339E7" w:rsidRPr="001C3C96">
        <w:t>e pupil refuses to agree to</w:t>
      </w:r>
      <w:r w:rsidRPr="001C3C96">
        <w:t xml:space="preserve"> a search</w:t>
      </w:r>
      <w:r w:rsidR="0046088D" w:rsidRPr="001C3C96">
        <w:t>,</w:t>
      </w:r>
      <w:r w:rsidRPr="001C3C96">
        <w:t xml:space="preserve"> </w:t>
      </w:r>
      <w:r w:rsidR="002E5224" w:rsidRPr="001C3C96">
        <w:t xml:space="preserve">the member of staff </w:t>
      </w:r>
      <w:r w:rsidRPr="001C3C96">
        <w:t xml:space="preserve">can give an appropriate behaviour sanction. </w:t>
      </w:r>
    </w:p>
    <w:p w14:paraId="4626337D" w14:textId="77777777" w:rsidR="004D3B6B" w:rsidRPr="001C3C96" w:rsidRDefault="0046088D" w:rsidP="00000D1E">
      <w:pPr>
        <w:pStyle w:val="1bodycopy10pt"/>
      </w:pPr>
      <w:r w:rsidRPr="001C3C96">
        <w:t>If they still refuse to co</w:t>
      </w:r>
      <w:r w:rsidR="005B47F1" w:rsidRPr="001C3C96">
        <w:t>-</w:t>
      </w:r>
      <w:r w:rsidRPr="001C3C96">
        <w:t xml:space="preserve">operate, the member of staff </w:t>
      </w:r>
      <w:r w:rsidR="002E5224" w:rsidRPr="001C3C96">
        <w:t>will</w:t>
      </w:r>
      <w:r w:rsidRPr="001C3C96">
        <w:t xml:space="preserve"> contact the </w:t>
      </w:r>
      <w:r w:rsidR="004D3B6B" w:rsidRPr="001C3C96">
        <w:rPr>
          <w:highlight w:val="yellow"/>
        </w:rPr>
        <w:t xml:space="preserve">select appropriate </w:t>
      </w:r>
      <w:r w:rsidRPr="001C3C96">
        <w:rPr>
          <w:highlight w:val="yellow"/>
        </w:rPr>
        <w:t>[headteacher</w:t>
      </w:r>
      <w:r w:rsidR="004339E7" w:rsidRPr="001C3C96">
        <w:rPr>
          <w:highlight w:val="yellow"/>
        </w:rPr>
        <w:t xml:space="preserve"> </w:t>
      </w:r>
      <w:r w:rsidRPr="001C3C96">
        <w:rPr>
          <w:highlight w:val="yellow"/>
        </w:rPr>
        <w:t>/</w:t>
      </w:r>
      <w:r w:rsidR="004339E7" w:rsidRPr="001C3C96">
        <w:rPr>
          <w:highlight w:val="yellow"/>
        </w:rPr>
        <w:t xml:space="preserve"> </w:t>
      </w:r>
      <w:r w:rsidRPr="001C3C96">
        <w:rPr>
          <w:highlight w:val="yellow"/>
        </w:rPr>
        <w:t xml:space="preserve">designated safeguarding lead </w:t>
      </w:r>
      <w:r w:rsidR="004D3B6B" w:rsidRPr="001C3C96">
        <w:rPr>
          <w:highlight w:val="yellow"/>
        </w:rPr>
        <w:t>(or deputy)</w:t>
      </w:r>
      <w:r w:rsidR="004339E7" w:rsidRPr="001C3C96">
        <w:rPr>
          <w:highlight w:val="yellow"/>
        </w:rPr>
        <w:t xml:space="preserve"> </w:t>
      </w:r>
      <w:r w:rsidR="004D3B6B" w:rsidRPr="001C3C96">
        <w:rPr>
          <w:highlight w:val="yellow"/>
        </w:rPr>
        <w:t>/</w:t>
      </w:r>
      <w:r w:rsidR="004339E7" w:rsidRPr="001C3C96">
        <w:rPr>
          <w:highlight w:val="yellow"/>
        </w:rPr>
        <w:t xml:space="preserve"> </w:t>
      </w:r>
      <w:r w:rsidRPr="001C3C96">
        <w:rPr>
          <w:highlight w:val="yellow"/>
        </w:rPr>
        <w:t>pastora</w:t>
      </w:r>
      <w:r w:rsidR="004D3B6B" w:rsidRPr="001C3C96">
        <w:rPr>
          <w:highlight w:val="yellow"/>
        </w:rPr>
        <w:t>l lead]</w:t>
      </w:r>
      <w:r w:rsidR="004D3B6B" w:rsidRPr="001C3C96">
        <w:t xml:space="preserve">, to try </w:t>
      </w:r>
      <w:r w:rsidR="00071138" w:rsidRPr="001C3C96">
        <w:t>to</w:t>
      </w:r>
      <w:r w:rsidR="004D3B6B" w:rsidRPr="001C3C96">
        <w:t xml:space="preserve"> determine why the pupil is refusing to comply. </w:t>
      </w:r>
    </w:p>
    <w:p w14:paraId="42922F22" w14:textId="77777777" w:rsidR="004D3B6B" w:rsidRPr="001C3C96" w:rsidRDefault="00544EC3" w:rsidP="00000D1E">
      <w:pPr>
        <w:pStyle w:val="1bodycopy10pt"/>
      </w:pPr>
      <w:r w:rsidRPr="001C3C96">
        <w:t>The authoris</w:t>
      </w:r>
      <w:r w:rsidR="004D3B6B" w:rsidRPr="001C3C96">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14:paraId="7D26F454" w14:textId="77777777" w:rsidR="00DE3449" w:rsidRPr="001C3C96" w:rsidRDefault="00DE3449" w:rsidP="00000D1E">
      <w:pPr>
        <w:pStyle w:val="1bodycopy10pt"/>
      </w:pPr>
      <w:r w:rsidRPr="001C3C96">
        <w:t>The authorised member of staff can use reasonable force to search for any prohibited items identified in section 3, but not to search for items that are only identified in the school rules.</w:t>
      </w:r>
    </w:p>
    <w:p w14:paraId="5A783792" w14:textId="77777777" w:rsidR="00B431EF" w:rsidRPr="001C3C96" w:rsidRDefault="00B431EF" w:rsidP="00000D1E">
      <w:pPr>
        <w:pStyle w:val="1bodycopy10pt"/>
      </w:pPr>
      <w:r w:rsidRPr="001C3C96">
        <w:t>The authorised member of staff may use a metal detector to assist with the search.</w:t>
      </w:r>
    </w:p>
    <w:p w14:paraId="50F8BC06" w14:textId="77777777" w:rsidR="00B31EDB" w:rsidRPr="001C3C96" w:rsidRDefault="004D3B6B" w:rsidP="00000D1E">
      <w:pPr>
        <w:pStyle w:val="1bodycopy10pt"/>
      </w:pPr>
      <w:r w:rsidRPr="001C3C96">
        <w:t>A</w:t>
      </w:r>
      <w:r w:rsidR="00E41CDC" w:rsidRPr="001C3C96">
        <w:t>n authorised</w:t>
      </w:r>
      <w:r w:rsidRPr="001C3C96">
        <w:t xml:space="preserve"> member of staff may search a pupil’s outer clothing, pockets, possessions, desk or locker.</w:t>
      </w:r>
    </w:p>
    <w:p w14:paraId="7151FFCD" w14:textId="77777777" w:rsidR="00E8244E" w:rsidRPr="001C3C96" w:rsidRDefault="00561D93" w:rsidP="00000D1E">
      <w:pPr>
        <w:pStyle w:val="1bodycopy10pt"/>
      </w:pPr>
      <w:r w:rsidRPr="001C3C96">
        <w:t>‘</w:t>
      </w:r>
      <w:r w:rsidR="002E5224" w:rsidRPr="001C3C96">
        <w:t>Outer clothing</w:t>
      </w:r>
      <w:r w:rsidRPr="001C3C96">
        <w:t>’</w:t>
      </w:r>
      <w:r w:rsidR="00E8244E" w:rsidRPr="001C3C96">
        <w:t xml:space="preserve"> includes:</w:t>
      </w:r>
    </w:p>
    <w:p w14:paraId="71CF6291" w14:textId="77777777" w:rsidR="002E5224" w:rsidRPr="001C3C96" w:rsidRDefault="00561D93" w:rsidP="00E8244E">
      <w:pPr>
        <w:pStyle w:val="4Bulletedcopyblue"/>
      </w:pPr>
      <w:bookmarkStart w:id="9" w:name="_Hlk141697449"/>
      <w:r w:rsidRPr="001C3C96">
        <w:t xml:space="preserve">Any item of clothing that isn't worn wholly next to the skin or immediately over underwear </w:t>
      </w:r>
      <w:r w:rsidR="00E8244E" w:rsidRPr="001C3C96">
        <w:t>(e.g. a jumper or jacket being worn over a t-shirt)</w:t>
      </w:r>
    </w:p>
    <w:bookmarkEnd w:id="9"/>
    <w:p w14:paraId="3C0541B2" w14:textId="77777777" w:rsidR="006F47AF" w:rsidRPr="001C3C96" w:rsidRDefault="00E8244E" w:rsidP="00C1070C">
      <w:pPr>
        <w:pStyle w:val="4Bulletedcopyblue"/>
      </w:pPr>
      <w:r w:rsidRPr="001C3C96">
        <w:t>Hats, scarves, gloves, shoes</w:t>
      </w:r>
      <w:r w:rsidR="00561D93" w:rsidRPr="001C3C96">
        <w:t xml:space="preserve"> or</w:t>
      </w:r>
      <w:r w:rsidRPr="001C3C96">
        <w:t xml:space="preserve"> boots</w:t>
      </w:r>
    </w:p>
    <w:p w14:paraId="30B62E98" w14:textId="77777777" w:rsidR="00B31EDB" w:rsidRPr="001C3C96" w:rsidRDefault="00B31EDB" w:rsidP="00390226">
      <w:pPr>
        <w:pStyle w:val="1bodycopy"/>
        <w:rPr>
          <w:b/>
        </w:rPr>
      </w:pPr>
      <w:r w:rsidRPr="001C3C96">
        <w:rPr>
          <w:b/>
        </w:rPr>
        <w:t>Searching pupils’ possessions</w:t>
      </w:r>
    </w:p>
    <w:p w14:paraId="58264A65" w14:textId="77777777" w:rsidR="00E8244E" w:rsidRPr="001C3C96" w:rsidRDefault="00E8244E" w:rsidP="00390226">
      <w:pPr>
        <w:pStyle w:val="1bodycopy"/>
      </w:pPr>
      <w:r w:rsidRPr="001C3C96">
        <w:t>Possessions means any items that the pupil has or appears to have control of, including:</w:t>
      </w:r>
    </w:p>
    <w:p w14:paraId="4AECB4A0" w14:textId="77777777" w:rsidR="00E8244E" w:rsidRDefault="00E8244E" w:rsidP="00E8244E">
      <w:pPr>
        <w:pStyle w:val="4Bulletedcopyblue"/>
      </w:pPr>
      <w:r w:rsidRPr="001C3C96">
        <w:t>Bags</w:t>
      </w:r>
    </w:p>
    <w:p w14:paraId="26B6C878" w14:textId="74A1C787" w:rsidR="00EB29C6" w:rsidRPr="001C3C96" w:rsidRDefault="00EB29C6" w:rsidP="00E8244E">
      <w:pPr>
        <w:pStyle w:val="4Bulletedcopyblue"/>
      </w:pPr>
      <w:r>
        <w:t>Coats</w:t>
      </w:r>
    </w:p>
    <w:p w14:paraId="75DA3D95" w14:textId="77777777" w:rsidR="006F5153" w:rsidRPr="001C3C96" w:rsidRDefault="006F5153" w:rsidP="00390226">
      <w:pPr>
        <w:pStyle w:val="1bodycopy"/>
      </w:pPr>
      <w:r w:rsidRPr="001C3C96">
        <w:lastRenderedPageBreak/>
        <w:t>A pupil’s possessions can be searched for any item if the pupil agrees to the search. If the pupil does n</w:t>
      </w:r>
      <w:r w:rsidR="00544EC3" w:rsidRPr="001C3C96">
        <w:t>ot agree to the search, staff can still carry out a search for prohibited items (listed in section 3)</w:t>
      </w:r>
      <w:r w:rsidR="00AB473B" w:rsidRPr="001C3C96">
        <w:t xml:space="preserve"> and items identified in the school rules</w:t>
      </w:r>
      <w:r w:rsidR="00544EC3" w:rsidRPr="001C3C96">
        <w:t>.</w:t>
      </w:r>
    </w:p>
    <w:p w14:paraId="507966B4" w14:textId="77777777" w:rsidR="006F5153" w:rsidRPr="001C3C96" w:rsidRDefault="004339E7" w:rsidP="00390226">
      <w:pPr>
        <w:pStyle w:val="1bodycopy"/>
      </w:pPr>
      <w:r w:rsidRPr="001C3C96">
        <w:t xml:space="preserve">An authorised </w:t>
      </w:r>
      <w:r w:rsidR="006F5153" w:rsidRPr="001C3C96">
        <w:t xml:space="preserve">member of staff can search a pupil’s possessions when </w:t>
      </w:r>
      <w:r w:rsidR="00E8244E" w:rsidRPr="001C3C96">
        <w:t>the pupil</w:t>
      </w:r>
      <w:r w:rsidR="006F5153" w:rsidRPr="001C3C96">
        <w:t xml:space="preserve"> and another member of staff are present. </w:t>
      </w:r>
    </w:p>
    <w:p w14:paraId="5C65DEAE" w14:textId="77777777" w:rsidR="006F5153" w:rsidRPr="001C3C96" w:rsidRDefault="006F5153" w:rsidP="00390226">
      <w:pPr>
        <w:pStyle w:val="1bodycopy"/>
      </w:pPr>
      <w:r w:rsidRPr="001C3C96">
        <w:t xml:space="preserve">If there is a serious </w:t>
      </w:r>
      <w:r w:rsidRPr="001C3C96">
        <w:rPr>
          <w:rStyle w:val="1bodycopy10ptChar"/>
          <w:lang w:val="en-GB"/>
        </w:rPr>
        <w:t xml:space="preserve">risk of harm </w:t>
      </w:r>
      <w:r w:rsidR="00B431EF" w:rsidRPr="001C3C96">
        <w:rPr>
          <w:rStyle w:val="1bodycopy10ptChar"/>
          <w:lang w:val="en-GB"/>
        </w:rPr>
        <w:t xml:space="preserve">if the search is not conducted immediately, </w:t>
      </w:r>
      <w:r w:rsidRPr="001C3C96">
        <w:rPr>
          <w:rStyle w:val="1bodycopy10ptChar"/>
          <w:lang w:val="en-GB"/>
        </w:rPr>
        <w:t>or it</w:t>
      </w:r>
      <w:r w:rsidRPr="001C3C96">
        <w:t xml:space="preserve"> is not reasonably practicable to summon another member of staff, the search can be carried out by a single </w:t>
      </w:r>
      <w:r w:rsidR="00AB473B" w:rsidRPr="001C3C96">
        <w:t xml:space="preserve">authorised </w:t>
      </w:r>
      <w:r w:rsidRPr="001C3C96">
        <w:t>member of staff.</w:t>
      </w:r>
    </w:p>
    <w:p w14:paraId="4B1CAA81" w14:textId="77777777" w:rsidR="00B31EDB" w:rsidRPr="001C3C96" w:rsidRDefault="00B31EDB" w:rsidP="00390226">
      <w:pPr>
        <w:pStyle w:val="1bodycopy"/>
        <w:rPr>
          <w:b/>
        </w:rPr>
      </w:pPr>
      <w:r w:rsidRPr="001C3C96">
        <w:rPr>
          <w:b/>
        </w:rPr>
        <w:t>Informing the designated safeguarding lead (DSL)</w:t>
      </w:r>
    </w:p>
    <w:p w14:paraId="25C5E2EB" w14:textId="77777777" w:rsidR="00D14907" w:rsidRPr="001C3C96" w:rsidRDefault="00D14907" w:rsidP="00390226">
      <w:pPr>
        <w:pStyle w:val="1bodycopy"/>
      </w:pPr>
      <w:r w:rsidRPr="001C3C96">
        <w:t>The staff member who carried out the search should inform the DSL without delay:</w:t>
      </w:r>
    </w:p>
    <w:p w14:paraId="339F12DC" w14:textId="77777777" w:rsidR="00D14907" w:rsidRPr="001C3C96" w:rsidRDefault="00D14907" w:rsidP="00D14907">
      <w:pPr>
        <w:pStyle w:val="4Bulletedcopyblue"/>
      </w:pPr>
      <w:r w:rsidRPr="001C3C96">
        <w:t>Of any incidents where the member of staff had reasonable grounds to suspect a pupil was in possession of a prohibited item as listed in section 3</w:t>
      </w:r>
    </w:p>
    <w:p w14:paraId="78A35251" w14:textId="77777777" w:rsidR="00D14907" w:rsidRPr="001C3C96" w:rsidRDefault="00D14907" w:rsidP="00D14907">
      <w:pPr>
        <w:pStyle w:val="4Bulletedcopyblue"/>
      </w:pPr>
      <w:r w:rsidRPr="001C3C96">
        <w:t>If they believe that a search has revealed a safeguarding risk</w:t>
      </w:r>
    </w:p>
    <w:p w14:paraId="2C99E9CF" w14:textId="77777777" w:rsidR="00887D7B" w:rsidRPr="001C3C96" w:rsidRDefault="00E42077" w:rsidP="00390226">
      <w:pPr>
        <w:pStyle w:val="1bodycopy"/>
      </w:pPr>
      <w:r w:rsidRPr="001C3C96">
        <w:t>A</w:t>
      </w:r>
      <w:r w:rsidR="00887D7B" w:rsidRPr="001C3C96">
        <w:t>ll searches for prohibited items (listed in section 3), including incidents where no items were found, will be recorded in the school’s safeguarding system.</w:t>
      </w:r>
    </w:p>
    <w:p w14:paraId="27AB71C2" w14:textId="77777777" w:rsidR="00E42077" w:rsidRPr="001C3C96" w:rsidRDefault="00E42077" w:rsidP="00390226">
      <w:pPr>
        <w:pStyle w:val="1bodycopy"/>
        <w:rPr>
          <w:b/>
        </w:rPr>
      </w:pPr>
      <w:r w:rsidRPr="001C3C96">
        <w:rPr>
          <w:b/>
        </w:rPr>
        <w:t>Informing parents</w:t>
      </w:r>
      <w:r w:rsidR="00910477" w:rsidRPr="001C3C96">
        <w:rPr>
          <w:b/>
        </w:rPr>
        <w:t>/carers</w:t>
      </w:r>
    </w:p>
    <w:p w14:paraId="7737E4DB" w14:textId="77777777" w:rsidR="00E42A15" w:rsidRPr="001C3C96" w:rsidRDefault="00E42077" w:rsidP="00390226">
      <w:pPr>
        <w:pStyle w:val="1bodycopy"/>
      </w:pPr>
      <w:r w:rsidRPr="001C3C96">
        <w:t>Parents</w:t>
      </w:r>
      <w:r w:rsidR="00910477" w:rsidRPr="001C3C96">
        <w:t>/carers</w:t>
      </w:r>
      <w:r w:rsidRPr="001C3C96">
        <w:t xml:space="preserve"> will always be informed of any search for a prohibited item (listed in section 3). A member of staff will tell the parents</w:t>
      </w:r>
      <w:r w:rsidR="00910477" w:rsidRPr="001C3C96">
        <w:t>/carers</w:t>
      </w:r>
      <w:r w:rsidRPr="001C3C96">
        <w:t xml:space="preserve"> </w:t>
      </w:r>
      <w:r w:rsidR="00E42A15" w:rsidRPr="001C3C96">
        <w:t>as soon as is reasonably practicable:</w:t>
      </w:r>
    </w:p>
    <w:p w14:paraId="3653AD68" w14:textId="77777777" w:rsidR="00E42A15" w:rsidRPr="001C3C96" w:rsidRDefault="00E42A15" w:rsidP="00E42A15">
      <w:pPr>
        <w:pStyle w:val="4Bulletedcopyblue"/>
      </w:pPr>
      <w:r w:rsidRPr="001C3C96">
        <w:t>W</w:t>
      </w:r>
      <w:r w:rsidR="00E42077" w:rsidRPr="001C3C96">
        <w:t>hat happened</w:t>
      </w:r>
    </w:p>
    <w:p w14:paraId="43302E65" w14:textId="77777777" w:rsidR="00E42A15" w:rsidRPr="001C3C96" w:rsidRDefault="00E42A15" w:rsidP="00E42A15">
      <w:pPr>
        <w:pStyle w:val="4Bulletedcopyblue"/>
      </w:pPr>
      <w:r w:rsidRPr="001C3C96">
        <w:t>W</w:t>
      </w:r>
      <w:r w:rsidR="00E42077" w:rsidRPr="001C3C96">
        <w:t>hat was found</w:t>
      </w:r>
      <w:r w:rsidR="00C8463C" w:rsidRPr="001C3C96">
        <w:t>, if anything</w:t>
      </w:r>
    </w:p>
    <w:p w14:paraId="2A70BAB3" w14:textId="77777777" w:rsidR="00E42A15" w:rsidRPr="001C3C96" w:rsidRDefault="00E42A15" w:rsidP="00E42A15">
      <w:pPr>
        <w:pStyle w:val="4Bulletedcopyblue"/>
      </w:pPr>
      <w:r w:rsidRPr="001C3C96">
        <w:t>W</w:t>
      </w:r>
      <w:r w:rsidR="00E42077" w:rsidRPr="001C3C96">
        <w:t>hat has been confiscated</w:t>
      </w:r>
      <w:r w:rsidR="00C8463C" w:rsidRPr="001C3C96">
        <w:t>, if anything</w:t>
      </w:r>
    </w:p>
    <w:p w14:paraId="41B72EFB" w14:textId="77777777" w:rsidR="00E42077" w:rsidRPr="001C3C96" w:rsidRDefault="00E42A15" w:rsidP="00E42A15">
      <w:pPr>
        <w:pStyle w:val="4Bulletedcopyblue"/>
      </w:pPr>
      <w:r w:rsidRPr="001C3C96">
        <w:t>What</w:t>
      </w:r>
      <w:r w:rsidR="00C8463C" w:rsidRPr="001C3C96">
        <w:t xml:space="preserve"> action the school has taken, including any</w:t>
      </w:r>
      <w:r w:rsidRPr="001C3C96">
        <w:t xml:space="preserve"> sanctions</w:t>
      </w:r>
      <w:r w:rsidR="00C8463C" w:rsidRPr="001C3C96">
        <w:t xml:space="preserve"> that</w:t>
      </w:r>
      <w:r w:rsidRPr="001C3C96">
        <w:t xml:space="preserve"> have been applied to their child</w:t>
      </w:r>
      <w:r w:rsidR="00E42077" w:rsidRPr="001C3C96">
        <w:t xml:space="preserve"> </w:t>
      </w:r>
    </w:p>
    <w:p w14:paraId="2B9237BD" w14:textId="77777777" w:rsidR="00390226" w:rsidRPr="001C3C96" w:rsidRDefault="00390226" w:rsidP="00390226">
      <w:pPr>
        <w:pStyle w:val="1bodycopy"/>
        <w:rPr>
          <w:b/>
        </w:rPr>
      </w:pPr>
      <w:r w:rsidRPr="001C3C96">
        <w:rPr>
          <w:b/>
        </w:rPr>
        <w:t>Support after a search</w:t>
      </w:r>
    </w:p>
    <w:p w14:paraId="23711E5C" w14:textId="77777777" w:rsidR="00390226" w:rsidRPr="001C3C96" w:rsidRDefault="00390226" w:rsidP="00390226">
      <w:pPr>
        <w:pStyle w:val="1bodycopy"/>
      </w:pPr>
      <w:r w:rsidRPr="001C3C96">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45A67AF3" w14:textId="77777777" w:rsidR="00390226" w:rsidRPr="001C3C96" w:rsidRDefault="00390226" w:rsidP="00390226">
      <w:pPr>
        <w:pStyle w:val="1bodycopy"/>
      </w:pPr>
      <w:r w:rsidRPr="001C3C96">
        <w:t xml:space="preserve">If this is the case, staff will follow the school’s safeguarding policy and speak to the designated safeguarding lead (DSL). The DSL will consider </w:t>
      </w:r>
      <w:r w:rsidR="00F04749" w:rsidRPr="001C3C96">
        <w:t>whether</w:t>
      </w:r>
      <w:r w:rsidRPr="001C3C96">
        <w:t xml:space="preserve"> pastoral support, an early help intervention or a referral to children’s social care is appropriate. </w:t>
      </w:r>
    </w:p>
    <w:p w14:paraId="1072A72F" w14:textId="77777777" w:rsidR="00605DCA" w:rsidRPr="001C3C96" w:rsidRDefault="00605DCA" w:rsidP="00000D1E">
      <w:pPr>
        <w:spacing w:before="240" w:after="240"/>
        <w:rPr>
          <w:rFonts w:eastAsia="Times New Roman" w:cs="Arial"/>
          <w:color w:val="000000"/>
          <w:szCs w:val="20"/>
          <w:lang w:eastAsia="en-GB"/>
        </w:rPr>
      </w:pPr>
    </w:p>
    <w:p w14:paraId="19847996" w14:textId="77777777" w:rsidR="00000D1E" w:rsidRPr="001C3C96" w:rsidRDefault="00000D1E" w:rsidP="00000D1E">
      <w:pPr>
        <w:pStyle w:val="Heading1"/>
        <w:rPr>
          <w:rFonts w:ascii="Times New Roman" w:hAnsi="Times New Roman"/>
          <w:sz w:val="24"/>
          <w:lang w:eastAsia="en-GB"/>
        </w:rPr>
      </w:pPr>
      <w:bookmarkStart w:id="10" w:name="_Toc159504444"/>
      <w:r w:rsidRPr="001C3C96">
        <w:rPr>
          <w:lang w:eastAsia="en-GB"/>
        </w:rPr>
        <w:t>8. Serious sanctions</w:t>
      </w:r>
      <w:bookmarkEnd w:id="10"/>
      <w:r w:rsidRPr="001C3C96">
        <w:rPr>
          <w:lang w:eastAsia="en-GB"/>
        </w:rPr>
        <w:t> </w:t>
      </w:r>
    </w:p>
    <w:p w14:paraId="1BE1D9FA" w14:textId="77777777" w:rsidR="00BE5B75" w:rsidRPr="00BE5B75" w:rsidRDefault="00BE5B75" w:rsidP="00BE5B75">
      <w:pPr>
        <w:pStyle w:val="Subhead2"/>
        <w:rPr>
          <w:b w:val="0"/>
          <w:bCs/>
          <w:lang w:eastAsia="en-GB"/>
        </w:rPr>
      </w:pPr>
      <w:r w:rsidRPr="00BE5B75">
        <w:rPr>
          <w:b w:val="0"/>
          <w:bCs/>
          <w:lang w:eastAsia="en-GB"/>
        </w:rPr>
        <w:t>Milestone Meadow does not operate a punitive sanction model.</w:t>
      </w:r>
    </w:p>
    <w:p w14:paraId="4274018B" w14:textId="0B8F83FF" w:rsidR="00BE5B75" w:rsidRPr="00BE5B75" w:rsidRDefault="00EA37FD" w:rsidP="00BE5B75">
      <w:pPr>
        <w:pStyle w:val="Subhead2"/>
        <w:rPr>
          <w:b w:val="0"/>
          <w:bCs/>
          <w:lang w:eastAsia="en-GB"/>
        </w:rPr>
      </w:pPr>
      <w:r>
        <w:rPr>
          <w:b w:val="0"/>
          <w:bCs/>
          <w:lang w:eastAsia="en-GB"/>
        </w:rPr>
        <w:t>S</w:t>
      </w:r>
      <w:r w:rsidR="00BE5B75" w:rsidRPr="00BE5B75">
        <w:rPr>
          <w:b w:val="0"/>
          <w:bCs/>
          <w:lang w:eastAsia="en-GB"/>
        </w:rPr>
        <w:t>uspension and exclusion are:</w:t>
      </w:r>
    </w:p>
    <w:p w14:paraId="776C1466" w14:textId="77777777" w:rsidR="00BE5B75" w:rsidRPr="00BE5B75" w:rsidRDefault="00BE5B75" w:rsidP="00BE5B75">
      <w:pPr>
        <w:pStyle w:val="Subhead2"/>
        <w:numPr>
          <w:ilvl w:val="0"/>
          <w:numId w:val="39"/>
        </w:numPr>
        <w:rPr>
          <w:b w:val="0"/>
          <w:bCs/>
          <w:lang w:eastAsia="en-GB"/>
        </w:rPr>
      </w:pPr>
      <w:r w:rsidRPr="00BE5B75">
        <w:rPr>
          <w:b w:val="0"/>
          <w:bCs/>
          <w:lang w:eastAsia="en-GB"/>
        </w:rPr>
        <w:t>Extremely rare</w:t>
      </w:r>
    </w:p>
    <w:p w14:paraId="08578445" w14:textId="77777777" w:rsidR="00BE5B75" w:rsidRPr="00BE5B75" w:rsidRDefault="00BE5B75" w:rsidP="00BE5B75">
      <w:pPr>
        <w:pStyle w:val="Subhead2"/>
        <w:numPr>
          <w:ilvl w:val="0"/>
          <w:numId w:val="39"/>
        </w:numPr>
        <w:rPr>
          <w:b w:val="0"/>
          <w:bCs/>
          <w:lang w:eastAsia="en-GB"/>
        </w:rPr>
      </w:pPr>
      <w:r w:rsidRPr="00BE5B75">
        <w:rPr>
          <w:b w:val="0"/>
          <w:bCs/>
          <w:lang w:eastAsia="en-GB"/>
        </w:rPr>
        <w:t>Used only when safety cannot otherwise be maintained</w:t>
      </w:r>
    </w:p>
    <w:p w14:paraId="2079FE3F" w14:textId="77777777" w:rsidR="00BE5B75" w:rsidRPr="00BE5B75" w:rsidRDefault="00BE5B75" w:rsidP="00BE5B75">
      <w:pPr>
        <w:pStyle w:val="Subhead2"/>
        <w:numPr>
          <w:ilvl w:val="0"/>
          <w:numId w:val="39"/>
        </w:numPr>
        <w:rPr>
          <w:b w:val="0"/>
          <w:bCs/>
          <w:lang w:eastAsia="en-GB"/>
        </w:rPr>
      </w:pPr>
      <w:r w:rsidRPr="00BE5B75">
        <w:rPr>
          <w:b w:val="0"/>
          <w:bCs/>
          <w:lang w:eastAsia="en-GB"/>
        </w:rPr>
        <w:t>Subject to SEND and Equality Act scrutiny</w:t>
      </w:r>
    </w:p>
    <w:p w14:paraId="779EB623" w14:textId="77777777" w:rsidR="0046503E" w:rsidRDefault="0046503E" w:rsidP="00000D1E">
      <w:pPr>
        <w:pStyle w:val="Subhead2"/>
        <w:rPr>
          <w:lang w:eastAsia="en-GB"/>
        </w:rPr>
      </w:pPr>
    </w:p>
    <w:p w14:paraId="73767A85" w14:textId="4F12EE52" w:rsidR="00000D1E" w:rsidRPr="001C3C96" w:rsidRDefault="00000D1E" w:rsidP="00000D1E">
      <w:pPr>
        <w:pStyle w:val="Subhead2"/>
        <w:rPr>
          <w:rFonts w:ascii="Times New Roman" w:hAnsi="Times New Roman"/>
          <w:lang w:eastAsia="en-GB"/>
        </w:rPr>
      </w:pPr>
      <w:r w:rsidRPr="001C3C96">
        <w:rPr>
          <w:lang w:eastAsia="en-GB"/>
        </w:rPr>
        <w:t>8.</w:t>
      </w:r>
      <w:r w:rsidR="00EA37FD">
        <w:rPr>
          <w:lang w:eastAsia="en-GB"/>
        </w:rPr>
        <w:t>1</w:t>
      </w:r>
      <w:r w:rsidRPr="001C3C96">
        <w:rPr>
          <w:lang w:eastAsia="en-GB"/>
        </w:rPr>
        <w:t xml:space="preserve"> Suspension and permanent exclusion</w:t>
      </w:r>
    </w:p>
    <w:p w14:paraId="23473282" w14:textId="0C7A569E" w:rsidR="00000D1E" w:rsidRPr="001C3C96" w:rsidRDefault="00000D1E" w:rsidP="00000D1E">
      <w:pPr>
        <w:pStyle w:val="1bodycopy10pt"/>
        <w:rPr>
          <w:rFonts w:ascii="Times New Roman" w:hAnsi="Times New Roman"/>
          <w:sz w:val="24"/>
          <w:lang w:eastAsia="en-GB"/>
        </w:rPr>
      </w:pPr>
      <w:r w:rsidRPr="001C3C96">
        <w:rPr>
          <w:lang w:eastAsia="en-GB"/>
        </w:rPr>
        <w:lastRenderedPageBreak/>
        <w:t>The</w:t>
      </w:r>
      <w:r w:rsidR="00EA37FD">
        <w:rPr>
          <w:lang w:eastAsia="en-GB"/>
        </w:rPr>
        <w:t xml:space="preserve"> alternative provision</w:t>
      </w:r>
      <w:r w:rsidRPr="001C3C96">
        <w:rPr>
          <w:lang w:eastAsia="en-GB"/>
        </w:rPr>
        <w:t xml:space="preserve"> can use suspension and permanent exclusion in response to serious incidents or in response to persistent poor behaviour which has not improved following </w:t>
      </w:r>
      <w:r w:rsidR="00BE052F">
        <w:rPr>
          <w:lang w:eastAsia="en-GB"/>
        </w:rPr>
        <w:t xml:space="preserve">all other </w:t>
      </w:r>
      <w:r w:rsidR="00933445">
        <w:rPr>
          <w:lang w:eastAsia="en-GB"/>
        </w:rPr>
        <w:t xml:space="preserve">provisions and strategies put in place. This is only considered when the child or others are in </w:t>
      </w:r>
      <w:proofErr w:type="gramStart"/>
      <w:r w:rsidR="00933445">
        <w:rPr>
          <w:lang w:eastAsia="en-GB"/>
        </w:rPr>
        <w:t>serious danger</w:t>
      </w:r>
      <w:proofErr w:type="gramEnd"/>
      <w:r w:rsidR="00933445">
        <w:rPr>
          <w:lang w:eastAsia="en-GB"/>
        </w:rPr>
        <w:t xml:space="preserve">. </w:t>
      </w:r>
    </w:p>
    <w:p w14:paraId="7D69782B" w14:textId="731A491A" w:rsidR="00000D1E" w:rsidRPr="001C3C96" w:rsidRDefault="00000D1E" w:rsidP="00000D1E">
      <w:pPr>
        <w:pStyle w:val="1bodycopy10pt"/>
        <w:rPr>
          <w:rFonts w:ascii="Times New Roman" w:hAnsi="Times New Roman"/>
          <w:sz w:val="24"/>
          <w:lang w:eastAsia="en-GB"/>
        </w:rPr>
      </w:pPr>
      <w:r w:rsidRPr="001C3C96">
        <w:rPr>
          <w:lang w:eastAsia="en-GB"/>
        </w:rPr>
        <w:t>The decision to suspend or exclude will be made by the headteacher and only</w:t>
      </w:r>
      <w:r w:rsidR="00C12579">
        <w:rPr>
          <w:lang w:eastAsia="en-GB"/>
        </w:rPr>
        <w:t xml:space="preserve"> ever</w:t>
      </w:r>
      <w:r w:rsidRPr="001C3C96">
        <w:rPr>
          <w:lang w:eastAsia="en-GB"/>
        </w:rPr>
        <w:t xml:space="preserve"> as a last resort.</w:t>
      </w:r>
    </w:p>
    <w:p w14:paraId="31D9D06E" w14:textId="77777777" w:rsidR="00605DCA" w:rsidRPr="001C3C96" w:rsidRDefault="00605DCA" w:rsidP="00000D1E">
      <w:pPr>
        <w:pStyle w:val="1bodycopy10pt"/>
        <w:rPr>
          <w:lang w:eastAsia="en-GB"/>
        </w:rPr>
      </w:pPr>
    </w:p>
    <w:p w14:paraId="0C1DEC06" w14:textId="6D270DFE" w:rsidR="00000D1E" w:rsidRPr="001C3C96" w:rsidRDefault="00000D1E" w:rsidP="00000D1E">
      <w:pPr>
        <w:pStyle w:val="Heading1"/>
      </w:pPr>
      <w:bookmarkStart w:id="11" w:name="_Toc159504445"/>
      <w:r w:rsidRPr="001C3C96">
        <w:t>9. Responding to behaviour from pupils with SEND</w:t>
      </w:r>
      <w:bookmarkEnd w:id="11"/>
    </w:p>
    <w:p w14:paraId="72F45068" w14:textId="18703B7D" w:rsidR="00000D1E" w:rsidRPr="001C3C96" w:rsidRDefault="00223DE7" w:rsidP="00000D1E">
      <w:pPr>
        <w:pStyle w:val="Subhead2"/>
      </w:pPr>
      <w:r w:rsidRPr="001C3C96">
        <w:t xml:space="preserve">9.1 </w:t>
      </w:r>
      <w:r w:rsidR="00F068D3">
        <w:t>An</w:t>
      </w:r>
      <w:r w:rsidR="00E10E40">
        <w:t>ticipation and Prevention</w:t>
      </w:r>
    </w:p>
    <w:p w14:paraId="21BDA8C2" w14:textId="0B76719B" w:rsidR="00000D1E" w:rsidRPr="001C3C96" w:rsidRDefault="00000D1E" w:rsidP="00000D1E">
      <w:pPr>
        <w:pStyle w:val="1bodycopy10pt"/>
      </w:pPr>
      <w:r w:rsidRPr="001C3C96">
        <w:t xml:space="preserve">The </w:t>
      </w:r>
      <w:r w:rsidR="006237E2">
        <w:t xml:space="preserve">alternative provision </w:t>
      </w:r>
      <w:r w:rsidRPr="001C3C96">
        <w:t>recognises that pupils’ behaviour may be impacted by a special educational need or disability (SEND).</w:t>
      </w:r>
    </w:p>
    <w:p w14:paraId="03FFE170" w14:textId="71A8D9D2" w:rsidR="00000D1E" w:rsidRPr="001C3C96" w:rsidRDefault="00000D1E" w:rsidP="00000D1E">
      <w:pPr>
        <w:pStyle w:val="1bodycopy10pt"/>
      </w:pPr>
      <w:r w:rsidRPr="001C3C96">
        <w:t xml:space="preserve">When incidents of behaviour arise, we will consider them in relation to a pupil’s SEND, although we recognise that not every incident of behaviour will be connected to their SEND. Decisions on whether a pupil’s SEND had an impact on an incident of </w:t>
      </w:r>
      <w:r w:rsidR="00433FC8">
        <w:t xml:space="preserve">the </w:t>
      </w:r>
      <w:r w:rsidRPr="001C3C96">
        <w:t>behaviour will be made on a case-by-case basis. </w:t>
      </w:r>
    </w:p>
    <w:p w14:paraId="0A7839B1" w14:textId="3627A6B8" w:rsidR="00000D1E" w:rsidRPr="001C3C96" w:rsidRDefault="00000D1E" w:rsidP="00000D1E">
      <w:pPr>
        <w:pStyle w:val="1bodycopy10pt"/>
      </w:pPr>
      <w:r w:rsidRPr="001C3C96">
        <w:t xml:space="preserve">When dealing with behaviour from pupils with SEND, especially where their SEND affects their behaviour, the school will </w:t>
      </w:r>
      <w:r w:rsidR="00A416A3">
        <w:t>take its</w:t>
      </w:r>
      <w:r w:rsidRPr="001C3C96">
        <w:t xml:space="preserve"> legal duties </w:t>
      </w:r>
      <w:r w:rsidR="00A416A3">
        <w:t xml:space="preserve">into account </w:t>
      </w:r>
      <w:r w:rsidRPr="001C3C96">
        <w:t>when making decisions about enforcing the behaviour policy. The legal duties include:</w:t>
      </w:r>
    </w:p>
    <w:p w14:paraId="4149F106" w14:textId="77777777" w:rsidR="00000D1E" w:rsidRPr="001C3C96" w:rsidRDefault="00223DE7" w:rsidP="00000D1E">
      <w:pPr>
        <w:pStyle w:val="4Bulletedcopyblue"/>
      </w:pPr>
      <w:r w:rsidRPr="001C3C96">
        <w:t xml:space="preserve">Taking reasonable steps </w:t>
      </w:r>
      <w:r w:rsidR="00000D1E" w:rsidRPr="001C3C96">
        <w:t xml:space="preserve">to avoid any substantial disadvantage to a disabled pupil </w:t>
      </w:r>
      <w:r w:rsidR="00DA59FC" w:rsidRPr="001C3C96">
        <w:t xml:space="preserve">being </w:t>
      </w:r>
      <w:r w:rsidR="00000D1E" w:rsidRPr="001C3C96">
        <w:t>caused by the school’s policies or practices (</w:t>
      </w:r>
      <w:hyperlink r:id="rId20" w:history="1">
        <w:r w:rsidR="00000D1E" w:rsidRPr="001C3C96">
          <w:rPr>
            <w:rStyle w:val="Hyperlink"/>
          </w:rPr>
          <w:t>Equality Act 2010</w:t>
        </w:r>
      </w:hyperlink>
      <w:r w:rsidR="00000D1E" w:rsidRPr="001C3C96">
        <w:t>)</w:t>
      </w:r>
    </w:p>
    <w:p w14:paraId="4CB05616" w14:textId="77777777" w:rsidR="00000D1E" w:rsidRPr="001C3C96" w:rsidRDefault="00000D1E" w:rsidP="00000D1E">
      <w:pPr>
        <w:pStyle w:val="4Bulletedcopyblue"/>
      </w:pPr>
      <w:r w:rsidRPr="001C3C96">
        <w:t>Using our best endeavours to meet the needs of pupils with SEND (</w:t>
      </w:r>
      <w:hyperlink r:id="rId21" w:history="1">
        <w:r w:rsidR="00A416A3" w:rsidRPr="006A3976">
          <w:rPr>
            <w:rStyle w:val="Hyperlink"/>
          </w:rPr>
          <w:t>Children and Families Act 2014</w:t>
        </w:r>
      </w:hyperlink>
      <w:r w:rsidRPr="001C3C96">
        <w:t>)</w:t>
      </w:r>
    </w:p>
    <w:p w14:paraId="23E35AD8" w14:textId="77777777" w:rsidR="00000D1E" w:rsidRPr="001C3C96" w:rsidRDefault="00223DE7" w:rsidP="00000D1E">
      <w:pPr>
        <w:pStyle w:val="4Bulletedcopyblue"/>
      </w:pPr>
      <w:r w:rsidRPr="001C3C96">
        <w:t>If a pupil has an education, health and c</w:t>
      </w:r>
      <w:r w:rsidR="00000D1E" w:rsidRPr="001C3C96">
        <w:t xml:space="preserve">are </w:t>
      </w:r>
      <w:r w:rsidRPr="001C3C96">
        <w:t xml:space="preserve">(EHC) </w:t>
      </w:r>
      <w:r w:rsidR="00000D1E" w:rsidRPr="001C3C96">
        <w:t>plan, the provisions set out in that plan must be secured and the school must co-operate with the local authority and other bodies</w:t>
      </w:r>
    </w:p>
    <w:p w14:paraId="6420C391" w14:textId="77777777" w:rsidR="00000D1E" w:rsidRDefault="00D717A9" w:rsidP="00000D1E">
      <w:pPr>
        <w:pStyle w:val="1bodycopy10pt"/>
        <w:rPr>
          <w:shd w:val="clear" w:color="auto" w:fill="FFFFFF"/>
        </w:rPr>
      </w:pPr>
      <w:r w:rsidRPr="001C3C96">
        <w:t xml:space="preserve">As </w:t>
      </w:r>
      <w:r w:rsidR="00000D1E" w:rsidRPr="001C3C96">
        <w:t xml:space="preserve">part of meeting these duties, the school will anticipate, as far as possible, all likely </w:t>
      </w:r>
      <w:r w:rsidR="00000D1E" w:rsidRPr="001C3C96">
        <w:rPr>
          <w:shd w:val="clear" w:color="auto" w:fill="FFFFFF"/>
        </w:rPr>
        <w:t>triggers of misbehaviour, and put in place support to prevent these from occurring.</w:t>
      </w:r>
    </w:p>
    <w:p w14:paraId="10A1C89E" w14:textId="77777777" w:rsidR="007641D5" w:rsidRPr="007641D5" w:rsidRDefault="007641D5" w:rsidP="007641D5">
      <w:pPr>
        <w:pStyle w:val="NormalWeb"/>
        <w:rPr>
          <w:rFonts w:ascii="Arial" w:hAnsi="Arial" w:cs="Arial"/>
          <w:sz w:val="20"/>
          <w:szCs w:val="20"/>
        </w:rPr>
      </w:pPr>
      <w:r w:rsidRPr="007641D5">
        <w:rPr>
          <w:rFonts w:ascii="Arial" w:hAnsi="Arial" w:cs="Arial"/>
          <w:sz w:val="20"/>
          <w:szCs w:val="20"/>
        </w:rPr>
        <w:t>Support may include:</w:t>
      </w:r>
    </w:p>
    <w:p w14:paraId="299A073A" w14:textId="77777777" w:rsidR="007641D5" w:rsidRPr="007641D5" w:rsidRDefault="007641D5" w:rsidP="007641D5">
      <w:pPr>
        <w:pStyle w:val="NormalWeb"/>
        <w:numPr>
          <w:ilvl w:val="0"/>
          <w:numId w:val="40"/>
        </w:numPr>
        <w:rPr>
          <w:rFonts w:ascii="Arial" w:hAnsi="Arial" w:cs="Arial"/>
          <w:sz w:val="20"/>
          <w:szCs w:val="20"/>
        </w:rPr>
      </w:pPr>
      <w:r w:rsidRPr="007641D5">
        <w:rPr>
          <w:rFonts w:ascii="Arial" w:hAnsi="Arial" w:cs="Arial"/>
          <w:sz w:val="20"/>
          <w:szCs w:val="20"/>
        </w:rPr>
        <w:t>Sensory regulation plans</w:t>
      </w:r>
    </w:p>
    <w:p w14:paraId="15140DE5" w14:textId="77777777" w:rsidR="007641D5" w:rsidRPr="007641D5" w:rsidRDefault="007641D5" w:rsidP="007641D5">
      <w:pPr>
        <w:pStyle w:val="NormalWeb"/>
        <w:numPr>
          <w:ilvl w:val="0"/>
          <w:numId w:val="40"/>
        </w:numPr>
        <w:rPr>
          <w:rFonts w:ascii="Arial" w:hAnsi="Arial" w:cs="Arial"/>
          <w:sz w:val="20"/>
          <w:szCs w:val="20"/>
        </w:rPr>
      </w:pPr>
      <w:r w:rsidRPr="007641D5">
        <w:rPr>
          <w:rFonts w:ascii="Arial" w:hAnsi="Arial" w:cs="Arial"/>
          <w:sz w:val="20"/>
          <w:szCs w:val="20"/>
        </w:rPr>
        <w:t>Movement breaks</w:t>
      </w:r>
    </w:p>
    <w:p w14:paraId="3D65CB28" w14:textId="77777777" w:rsidR="007641D5" w:rsidRPr="007641D5" w:rsidRDefault="007641D5" w:rsidP="007641D5">
      <w:pPr>
        <w:pStyle w:val="NormalWeb"/>
        <w:numPr>
          <w:ilvl w:val="0"/>
          <w:numId w:val="40"/>
        </w:numPr>
        <w:rPr>
          <w:rFonts w:ascii="Arial" w:hAnsi="Arial" w:cs="Arial"/>
          <w:sz w:val="20"/>
          <w:szCs w:val="20"/>
        </w:rPr>
      </w:pPr>
      <w:r w:rsidRPr="007641D5">
        <w:rPr>
          <w:rFonts w:ascii="Arial" w:hAnsi="Arial" w:cs="Arial"/>
          <w:sz w:val="20"/>
          <w:szCs w:val="20"/>
        </w:rPr>
        <w:t>Alternative seating</w:t>
      </w:r>
    </w:p>
    <w:p w14:paraId="052F8385" w14:textId="77777777" w:rsidR="007641D5" w:rsidRPr="007641D5" w:rsidRDefault="007641D5" w:rsidP="007641D5">
      <w:pPr>
        <w:pStyle w:val="NormalWeb"/>
        <w:numPr>
          <w:ilvl w:val="0"/>
          <w:numId w:val="40"/>
        </w:numPr>
        <w:rPr>
          <w:rFonts w:ascii="Arial" w:hAnsi="Arial" w:cs="Arial"/>
          <w:sz w:val="20"/>
          <w:szCs w:val="20"/>
        </w:rPr>
      </w:pPr>
      <w:r w:rsidRPr="007641D5">
        <w:rPr>
          <w:rFonts w:ascii="Arial" w:hAnsi="Arial" w:cs="Arial"/>
          <w:sz w:val="20"/>
          <w:szCs w:val="20"/>
        </w:rPr>
        <w:t>Reduced transitions</w:t>
      </w:r>
    </w:p>
    <w:p w14:paraId="0AD52B75" w14:textId="77777777" w:rsidR="007641D5" w:rsidRPr="007641D5" w:rsidRDefault="007641D5" w:rsidP="007641D5">
      <w:pPr>
        <w:pStyle w:val="NormalWeb"/>
        <w:numPr>
          <w:ilvl w:val="0"/>
          <w:numId w:val="40"/>
        </w:numPr>
        <w:rPr>
          <w:rFonts w:ascii="Arial" w:hAnsi="Arial" w:cs="Arial"/>
          <w:sz w:val="20"/>
          <w:szCs w:val="20"/>
        </w:rPr>
      </w:pPr>
      <w:r w:rsidRPr="007641D5">
        <w:rPr>
          <w:rFonts w:ascii="Arial" w:hAnsi="Arial" w:cs="Arial"/>
          <w:sz w:val="20"/>
          <w:szCs w:val="20"/>
        </w:rPr>
        <w:t>Visual timetables</w:t>
      </w:r>
    </w:p>
    <w:p w14:paraId="63DC541A" w14:textId="77777777" w:rsidR="007641D5" w:rsidRPr="001C3C96" w:rsidRDefault="007641D5" w:rsidP="00000D1E">
      <w:pPr>
        <w:pStyle w:val="1bodycopy10pt"/>
        <w:rPr>
          <w:rFonts w:ascii="Times New Roman" w:hAnsi="Times New Roman"/>
          <w:sz w:val="24"/>
        </w:rPr>
      </w:pPr>
    </w:p>
    <w:p w14:paraId="7F4BB2A0" w14:textId="77777777" w:rsidR="00000D1E" w:rsidRPr="001C3C96" w:rsidRDefault="00000D1E" w:rsidP="00000D1E">
      <w:pPr>
        <w:pStyle w:val="Subhead2"/>
        <w:rPr>
          <w:rFonts w:ascii="Times New Roman" w:hAnsi="Times New Roman"/>
          <w:color w:val="auto"/>
        </w:rPr>
      </w:pPr>
      <w:r w:rsidRPr="001C3C96">
        <w:t>9.2 Adapting sanctions for pupils with SEND</w:t>
      </w:r>
    </w:p>
    <w:p w14:paraId="1610B39E" w14:textId="77777777" w:rsidR="00A416A3" w:rsidRPr="006A3976" w:rsidRDefault="00A416A3" w:rsidP="00A416A3">
      <w:pPr>
        <w:pStyle w:val="1bodycopy"/>
        <w:rPr>
          <w:rFonts w:ascii="Times New Roman" w:hAnsi="Times New Roman"/>
          <w:sz w:val="24"/>
          <w:lang w:eastAsia="en-GB"/>
        </w:rPr>
      </w:pPr>
      <w:r w:rsidRPr="006A3976">
        <w:rPr>
          <w:lang w:eastAsia="en-GB"/>
        </w:rPr>
        <w:t xml:space="preserve">When considering a behavioural sanction for a pupil with SEND, the school will </w:t>
      </w:r>
      <w:r>
        <w:rPr>
          <w:lang w:eastAsia="en-GB"/>
        </w:rPr>
        <w:t>consider whether</w:t>
      </w:r>
      <w:r w:rsidRPr="006A3976">
        <w:rPr>
          <w:lang w:eastAsia="en-GB"/>
        </w:rPr>
        <w:t>:</w:t>
      </w:r>
    </w:p>
    <w:p w14:paraId="19C761E2"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unable to understand the rule or instruction </w:t>
      </w:r>
    </w:p>
    <w:p w14:paraId="1102D865"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 xml:space="preserve">unable to act differently at the time </w:t>
      </w:r>
      <w:proofErr w:type="gramStart"/>
      <w:r w:rsidRPr="006A3976">
        <w:rPr>
          <w:lang w:eastAsia="en-GB"/>
        </w:rPr>
        <w:t>as a result of</w:t>
      </w:r>
      <w:proofErr w:type="gramEnd"/>
      <w:r w:rsidRPr="006A3976">
        <w:rPr>
          <w:lang w:eastAsia="en-GB"/>
        </w:rPr>
        <w:t xml:space="preserve"> their SEND </w:t>
      </w:r>
    </w:p>
    <w:p w14:paraId="3534647F" w14:textId="77777777" w:rsidR="00A416A3" w:rsidRPr="006A3976" w:rsidRDefault="00A416A3" w:rsidP="00A416A3">
      <w:pPr>
        <w:pStyle w:val="4Bulletedcopyblue"/>
        <w:numPr>
          <w:ilvl w:val="0"/>
          <w:numId w:val="4"/>
        </w:numPr>
      </w:pPr>
      <w:r>
        <w:t>T</w:t>
      </w:r>
      <w:r w:rsidRPr="006A3976">
        <w:t xml:space="preserve">he pupil </w:t>
      </w:r>
      <w:r>
        <w:t xml:space="preserve">was </w:t>
      </w:r>
      <w:r w:rsidRPr="006A3976">
        <w:t xml:space="preserve">likely to behave aggressively due to their </w:t>
      </w:r>
      <w:proofErr w:type="gramStart"/>
      <w:r w:rsidRPr="006A3976">
        <w:t>particular SEND</w:t>
      </w:r>
      <w:proofErr w:type="gramEnd"/>
      <w:r w:rsidRPr="006A3976">
        <w:t> </w:t>
      </w:r>
    </w:p>
    <w:p w14:paraId="360032C1" w14:textId="77777777" w:rsidR="00A416A3" w:rsidRPr="006A3976" w:rsidRDefault="00A416A3" w:rsidP="00A416A3">
      <w:pPr>
        <w:pStyle w:val="1bodycopy"/>
        <w:rPr>
          <w:rFonts w:ascii="Times New Roman" w:hAnsi="Times New Roman"/>
          <w:sz w:val="24"/>
          <w:lang w:eastAsia="en-GB"/>
        </w:rPr>
      </w:pPr>
      <w:r w:rsidRPr="006A3976">
        <w:rPr>
          <w:lang w:eastAsia="en-GB"/>
        </w:rPr>
        <w:t>If the answer to any of these is ‘yes’, it may be unlawful for the school to sanction the pupil for the behaviour.</w:t>
      </w:r>
    </w:p>
    <w:p w14:paraId="40A7EF0E" w14:textId="77777777" w:rsidR="00000D1E" w:rsidRDefault="00000D1E" w:rsidP="00000D1E">
      <w:pPr>
        <w:pStyle w:val="1bodycopy10pt"/>
      </w:pPr>
      <w:r w:rsidRPr="001C3C96">
        <w:t xml:space="preserve">The school will then assess </w:t>
      </w:r>
      <w:r w:rsidR="00A416A3">
        <w:t>whether</w:t>
      </w:r>
      <w:r w:rsidRPr="001C3C96">
        <w:t xml:space="preserve"> it is appropriate to use a sanction and if so, whether any reasonable adjustments need to be made to the sanction.</w:t>
      </w:r>
    </w:p>
    <w:p w14:paraId="6ECF6BF1" w14:textId="34080733" w:rsidR="00827EC6" w:rsidRDefault="00827EC6" w:rsidP="00000D1E">
      <w:pPr>
        <w:pStyle w:val="1bodycopy10pt"/>
      </w:pPr>
      <w:r>
        <w:t xml:space="preserve">We will </w:t>
      </w:r>
      <w:r w:rsidR="007142D8">
        <w:t xml:space="preserve">produce Individual </w:t>
      </w:r>
      <w:r w:rsidR="004961DF">
        <w:t>Behaviour</w:t>
      </w:r>
      <w:r w:rsidR="007142D8">
        <w:t xml:space="preserve"> Support P</w:t>
      </w:r>
      <w:r w:rsidR="004961DF">
        <w:t>l</w:t>
      </w:r>
      <w:r w:rsidR="007142D8">
        <w:t>ans</w:t>
      </w:r>
      <w:r w:rsidR="004961DF">
        <w:t>.</w:t>
      </w:r>
    </w:p>
    <w:p w14:paraId="332EFB9E" w14:textId="77777777" w:rsidR="00E97DA1" w:rsidRPr="00E97DA1" w:rsidRDefault="00E97DA1" w:rsidP="00E97DA1">
      <w:pPr>
        <w:pStyle w:val="1bodycopy10pt"/>
      </w:pPr>
      <w:r w:rsidRPr="00E97DA1">
        <w:t>Plans are:</w:t>
      </w:r>
    </w:p>
    <w:p w14:paraId="2C77A741" w14:textId="77777777" w:rsidR="00E97DA1" w:rsidRPr="00E97DA1" w:rsidRDefault="00E97DA1" w:rsidP="00E97DA1">
      <w:pPr>
        <w:pStyle w:val="1bodycopy10pt"/>
        <w:numPr>
          <w:ilvl w:val="0"/>
          <w:numId w:val="41"/>
        </w:numPr>
      </w:pPr>
      <w:r w:rsidRPr="00E97DA1">
        <w:t>Strength-based</w:t>
      </w:r>
    </w:p>
    <w:p w14:paraId="05582DB3" w14:textId="77777777" w:rsidR="00E97DA1" w:rsidRPr="00E97DA1" w:rsidRDefault="00E97DA1" w:rsidP="00E97DA1">
      <w:pPr>
        <w:pStyle w:val="1bodycopy10pt"/>
        <w:numPr>
          <w:ilvl w:val="0"/>
          <w:numId w:val="41"/>
        </w:numPr>
      </w:pPr>
      <w:r w:rsidRPr="00E97DA1">
        <w:t>Co-produced</w:t>
      </w:r>
    </w:p>
    <w:p w14:paraId="22DDF1A3" w14:textId="77777777" w:rsidR="00E97DA1" w:rsidRPr="00E97DA1" w:rsidRDefault="00E97DA1" w:rsidP="00E97DA1">
      <w:pPr>
        <w:pStyle w:val="1bodycopy10pt"/>
        <w:numPr>
          <w:ilvl w:val="0"/>
          <w:numId w:val="41"/>
        </w:numPr>
      </w:pPr>
      <w:r w:rsidRPr="00E97DA1">
        <w:lastRenderedPageBreak/>
        <w:t>Reviewed regularly</w:t>
      </w:r>
    </w:p>
    <w:p w14:paraId="7B0FBFF5" w14:textId="77777777" w:rsidR="004961DF" w:rsidRPr="001C3C96" w:rsidRDefault="004961DF" w:rsidP="00000D1E">
      <w:pPr>
        <w:pStyle w:val="1bodycopy10pt"/>
      </w:pPr>
    </w:p>
    <w:p w14:paraId="34192705" w14:textId="1052C979" w:rsidR="00000D1E" w:rsidRPr="001C3C96" w:rsidRDefault="00000D1E" w:rsidP="00000D1E">
      <w:pPr>
        <w:pStyle w:val="Subhead2"/>
      </w:pPr>
      <w:r w:rsidRPr="001C3C96">
        <w:t>9.</w:t>
      </w:r>
      <w:r w:rsidR="00827EC6">
        <w:t>3</w:t>
      </w:r>
      <w:r w:rsidRPr="001C3C96">
        <w:t xml:space="preserve"> Pu</w:t>
      </w:r>
      <w:r w:rsidR="00906FF4" w:rsidRPr="001C3C96">
        <w:t>pils with an education, health and c</w:t>
      </w:r>
      <w:r w:rsidRPr="001C3C96">
        <w:t>are (EHC) plan</w:t>
      </w:r>
    </w:p>
    <w:p w14:paraId="43FAB538" w14:textId="77777777" w:rsidR="000D6D1B" w:rsidRPr="001C3C96" w:rsidRDefault="000D6D1B" w:rsidP="000D6D1B">
      <w:pPr>
        <w:rPr>
          <w:lang w:eastAsia="en-GB"/>
        </w:rPr>
      </w:pPr>
      <w:r w:rsidRPr="001C3C96">
        <w:rPr>
          <w:lang w:eastAsia="en-GB"/>
        </w:rPr>
        <w:t xml:space="preserve">The provisions set out in the EHC plan must be secured and the school will co-operate with the local authority and other bodies. </w:t>
      </w:r>
    </w:p>
    <w:p w14:paraId="04070D59" w14:textId="4FB8BD87" w:rsidR="00000D1E" w:rsidRPr="001C3C96" w:rsidRDefault="00000D1E" w:rsidP="00000D1E">
      <w:pPr>
        <w:pStyle w:val="1bodycopy10pt"/>
      </w:pPr>
      <w:r w:rsidRPr="001C3C96">
        <w:t xml:space="preserve">If </w:t>
      </w:r>
      <w:r w:rsidR="00906FF4" w:rsidRPr="001C3C96">
        <w:t xml:space="preserve">the </w:t>
      </w:r>
      <w:r w:rsidR="00E97DA1">
        <w:t xml:space="preserve">alternative provision </w:t>
      </w:r>
      <w:r w:rsidR="00906FF4" w:rsidRPr="001C3C96">
        <w:t>has a concern about the behaviour of a pupil with an EHC plan</w:t>
      </w:r>
      <w:r w:rsidRPr="001C3C96">
        <w:t xml:space="preserve">, it will </w:t>
      </w:r>
      <w:proofErr w:type="gramStart"/>
      <w:r w:rsidRPr="001C3C96">
        <w:t>make contact with</w:t>
      </w:r>
      <w:proofErr w:type="gramEnd"/>
      <w:r w:rsidRPr="001C3C96">
        <w:t xml:space="preserve"> the </w:t>
      </w:r>
      <w:r w:rsidR="00906FF4" w:rsidRPr="001C3C96">
        <w:t xml:space="preserve">local authority to discuss the </w:t>
      </w:r>
      <w:r w:rsidR="00DA59FC" w:rsidRPr="001C3C96">
        <w:t>matter</w:t>
      </w:r>
      <w:r w:rsidRPr="001C3C96">
        <w:t xml:space="preserve">. If appropriate, the </w:t>
      </w:r>
      <w:r w:rsidR="001735DF">
        <w:t>alternative provision</w:t>
      </w:r>
      <w:r w:rsidRPr="001C3C96">
        <w:t xml:space="preserve"> may request an emergency review of the EHC plan</w:t>
      </w:r>
      <w:r w:rsidR="001735DF">
        <w:t xml:space="preserve"> in conjunction with the </w:t>
      </w:r>
      <w:r w:rsidR="00445CE0">
        <w:t xml:space="preserve">school the child is registered too. </w:t>
      </w:r>
    </w:p>
    <w:p w14:paraId="62C5C91C" w14:textId="77777777" w:rsidR="00605DCA" w:rsidRPr="001C3C96" w:rsidRDefault="00605DCA" w:rsidP="00000D1E">
      <w:pPr>
        <w:pStyle w:val="1bodycopy10pt"/>
      </w:pPr>
    </w:p>
    <w:p w14:paraId="58C125D7" w14:textId="77777777" w:rsidR="00000D1E" w:rsidRPr="001C3C96" w:rsidRDefault="00000D1E" w:rsidP="00000D1E">
      <w:pPr>
        <w:pStyle w:val="Heading1"/>
        <w:rPr>
          <w:rFonts w:ascii="Times New Roman" w:hAnsi="Times New Roman"/>
          <w:sz w:val="24"/>
          <w:lang w:eastAsia="en-GB"/>
        </w:rPr>
      </w:pPr>
      <w:bookmarkStart w:id="12" w:name="_Toc159504446"/>
      <w:r w:rsidRPr="001C3C96">
        <w:rPr>
          <w:lang w:eastAsia="en-GB"/>
        </w:rPr>
        <w:t>10. Supporting pupils following a sanction</w:t>
      </w:r>
      <w:bookmarkEnd w:id="12"/>
    </w:p>
    <w:p w14:paraId="42AD90C6" w14:textId="2FFFAA1C" w:rsidR="00000D1E" w:rsidRDefault="000D6D1B" w:rsidP="00445CE0">
      <w:pPr>
        <w:pStyle w:val="1bodycopy10pt"/>
      </w:pPr>
      <w:r w:rsidRPr="001C3C96">
        <w:t xml:space="preserve">Following a sanction, the </w:t>
      </w:r>
      <w:r w:rsidR="00445CE0">
        <w:t>alternative provision</w:t>
      </w:r>
      <w:r w:rsidRPr="001C3C96">
        <w:t xml:space="preserve"> will consider strategies to help </w:t>
      </w:r>
      <w:r w:rsidR="004D29C0" w:rsidRPr="001C3C96">
        <w:t xml:space="preserve">the </w:t>
      </w:r>
      <w:r w:rsidRPr="001C3C96">
        <w:t>pupil to understand how to improve their behaviour and meet the expectations of the school.</w:t>
      </w:r>
    </w:p>
    <w:p w14:paraId="55033931" w14:textId="77777777" w:rsidR="00A219FA" w:rsidRPr="00A219FA" w:rsidRDefault="00A219FA" w:rsidP="00A219FA">
      <w:pPr>
        <w:pStyle w:val="1bodycopy10pt"/>
      </w:pPr>
      <w:r w:rsidRPr="00A219FA">
        <w:t>Following incidents we prioritise:</w:t>
      </w:r>
    </w:p>
    <w:p w14:paraId="77B5FEEA" w14:textId="77777777" w:rsidR="00A219FA" w:rsidRPr="00A219FA" w:rsidRDefault="00A219FA" w:rsidP="00A219FA">
      <w:pPr>
        <w:pStyle w:val="1bodycopy10pt"/>
        <w:numPr>
          <w:ilvl w:val="0"/>
          <w:numId w:val="42"/>
        </w:numPr>
      </w:pPr>
      <w:r w:rsidRPr="00A219FA">
        <w:t>Emotional repair</w:t>
      </w:r>
    </w:p>
    <w:p w14:paraId="1C01495A" w14:textId="77777777" w:rsidR="00A219FA" w:rsidRPr="00A219FA" w:rsidRDefault="00A219FA" w:rsidP="00A219FA">
      <w:pPr>
        <w:pStyle w:val="1bodycopy10pt"/>
        <w:numPr>
          <w:ilvl w:val="0"/>
          <w:numId w:val="42"/>
        </w:numPr>
      </w:pPr>
      <w:r w:rsidRPr="00A219FA">
        <w:t>Restorative conversations</w:t>
      </w:r>
    </w:p>
    <w:p w14:paraId="7867BC5C" w14:textId="77777777" w:rsidR="00A219FA" w:rsidRPr="00A219FA" w:rsidRDefault="00A219FA" w:rsidP="00A219FA">
      <w:pPr>
        <w:pStyle w:val="1bodycopy10pt"/>
        <w:numPr>
          <w:ilvl w:val="0"/>
          <w:numId w:val="42"/>
        </w:numPr>
      </w:pPr>
      <w:r w:rsidRPr="00A219FA">
        <w:t>Relationship rebuilding</w:t>
      </w:r>
    </w:p>
    <w:p w14:paraId="3EB21E3E" w14:textId="77777777" w:rsidR="00A219FA" w:rsidRPr="00A219FA" w:rsidRDefault="00A219FA" w:rsidP="00A219FA">
      <w:pPr>
        <w:pStyle w:val="1bodycopy10pt"/>
      </w:pPr>
      <w:r w:rsidRPr="00A219FA">
        <w:t>Punitive follow-ups are avoided.</w:t>
      </w:r>
    </w:p>
    <w:p w14:paraId="3AF520EA" w14:textId="77777777" w:rsidR="00445CE0" w:rsidRPr="001C3C96" w:rsidRDefault="00445CE0" w:rsidP="00445CE0">
      <w:pPr>
        <w:pStyle w:val="1bodycopy10pt"/>
      </w:pPr>
    </w:p>
    <w:p w14:paraId="1797CC7B" w14:textId="77777777" w:rsidR="00605DCA" w:rsidRPr="001C3C96" w:rsidRDefault="00605DCA" w:rsidP="00605DCA">
      <w:pPr>
        <w:pStyle w:val="4Bulletedcopyblue"/>
        <w:numPr>
          <w:ilvl w:val="0"/>
          <w:numId w:val="0"/>
        </w:numPr>
        <w:ind w:left="340"/>
        <w:rPr>
          <w:lang w:eastAsia="en-GB"/>
        </w:rPr>
      </w:pPr>
    </w:p>
    <w:p w14:paraId="358C4847" w14:textId="77777777" w:rsidR="00000D1E" w:rsidRPr="001C3C96" w:rsidRDefault="00000D1E" w:rsidP="00000D1E">
      <w:pPr>
        <w:pStyle w:val="Heading1"/>
        <w:rPr>
          <w:rFonts w:eastAsia="Times New Roman"/>
          <w:szCs w:val="24"/>
          <w:lang w:eastAsia="en-GB"/>
        </w:rPr>
      </w:pPr>
      <w:bookmarkStart w:id="13" w:name="_Toc159504447"/>
      <w:r w:rsidRPr="001C3C96">
        <w:t>11. Pupil transition</w:t>
      </w:r>
      <w:bookmarkEnd w:id="13"/>
    </w:p>
    <w:p w14:paraId="216910BB" w14:textId="77777777" w:rsidR="00CE6929" w:rsidRPr="00CE6929" w:rsidRDefault="00CE6929" w:rsidP="00CE6929">
      <w:pPr>
        <w:pStyle w:val="1bodycopy10pt"/>
      </w:pPr>
      <w:r w:rsidRPr="00CE6929">
        <w:t>Transitions are:</w:t>
      </w:r>
    </w:p>
    <w:p w14:paraId="56B3A548" w14:textId="77777777" w:rsidR="00CE6929" w:rsidRPr="00CE6929" w:rsidRDefault="00CE6929" w:rsidP="00CE6929">
      <w:pPr>
        <w:pStyle w:val="1bodycopy10pt"/>
        <w:numPr>
          <w:ilvl w:val="0"/>
          <w:numId w:val="43"/>
        </w:numPr>
      </w:pPr>
      <w:r w:rsidRPr="00CE6929">
        <w:t>Gradual</w:t>
      </w:r>
    </w:p>
    <w:p w14:paraId="44D8A2B5" w14:textId="77777777" w:rsidR="00CE6929" w:rsidRPr="00CE6929" w:rsidRDefault="00CE6929" w:rsidP="00CE6929">
      <w:pPr>
        <w:pStyle w:val="1bodycopy10pt"/>
        <w:numPr>
          <w:ilvl w:val="0"/>
          <w:numId w:val="43"/>
        </w:numPr>
      </w:pPr>
      <w:r w:rsidRPr="00CE6929">
        <w:t>Supported</w:t>
      </w:r>
    </w:p>
    <w:p w14:paraId="45E6D4A4" w14:textId="77777777" w:rsidR="00CE6929" w:rsidRPr="00CE6929" w:rsidRDefault="00CE6929" w:rsidP="00CE6929">
      <w:pPr>
        <w:pStyle w:val="1bodycopy10pt"/>
        <w:numPr>
          <w:ilvl w:val="0"/>
          <w:numId w:val="43"/>
        </w:numPr>
      </w:pPr>
      <w:r w:rsidRPr="00CE6929">
        <w:t>Planned</w:t>
      </w:r>
    </w:p>
    <w:p w14:paraId="43787E15" w14:textId="77777777" w:rsidR="00CE6929" w:rsidRPr="00CE6929" w:rsidRDefault="00CE6929" w:rsidP="00CE6929">
      <w:pPr>
        <w:pStyle w:val="1bodycopy10pt"/>
      </w:pPr>
      <w:r w:rsidRPr="00CE6929">
        <w:t>Information is shared to ensure continuity.</w:t>
      </w:r>
    </w:p>
    <w:p w14:paraId="3844BF2D" w14:textId="77777777" w:rsidR="00245FF2" w:rsidRPr="001C3C96" w:rsidRDefault="00245FF2" w:rsidP="00000D1E">
      <w:pPr>
        <w:pStyle w:val="1bodycopy10pt"/>
      </w:pPr>
    </w:p>
    <w:p w14:paraId="4066FE42" w14:textId="77777777" w:rsidR="00000D1E" w:rsidRPr="001C3C96" w:rsidRDefault="00000D1E" w:rsidP="00000D1E">
      <w:pPr>
        <w:pStyle w:val="Heading1"/>
      </w:pPr>
      <w:bookmarkStart w:id="14" w:name="_Toc159504448"/>
      <w:r w:rsidRPr="001C3C96">
        <w:t>12. Training</w:t>
      </w:r>
      <w:bookmarkEnd w:id="14"/>
    </w:p>
    <w:p w14:paraId="4A350CCF" w14:textId="1159B142" w:rsidR="00000D1E" w:rsidRPr="001C3C96" w:rsidRDefault="00000D1E" w:rsidP="00000D1E">
      <w:pPr>
        <w:pStyle w:val="1bodycopy10pt"/>
      </w:pPr>
    </w:p>
    <w:p w14:paraId="70392B13" w14:textId="77777777" w:rsidR="00000D1E" w:rsidRPr="001C3C96" w:rsidRDefault="00000D1E" w:rsidP="00000D1E">
      <w:pPr>
        <w:pStyle w:val="1bodycopy10pt"/>
      </w:pPr>
      <w:r w:rsidRPr="001C3C96">
        <w:t xml:space="preserve">As part of their induction process, our staff are provided with </w:t>
      </w:r>
      <w:r w:rsidR="000D6D1B" w:rsidRPr="001C3C96">
        <w:t xml:space="preserve">regular </w:t>
      </w:r>
      <w:r w:rsidRPr="001C3C96">
        <w:t>training on managing behaviour, including training on:</w:t>
      </w:r>
    </w:p>
    <w:p w14:paraId="76BB37F5" w14:textId="7A48B34D" w:rsidR="00F37B97" w:rsidRDefault="00F37B97" w:rsidP="00F37B97">
      <w:pPr>
        <w:pStyle w:val="1bodycopy10pt"/>
        <w:numPr>
          <w:ilvl w:val="0"/>
          <w:numId w:val="44"/>
        </w:numPr>
      </w:pPr>
      <w:r>
        <w:t>Trauma-informed practice</w:t>
      </w:r>
    </w:p>
    <w:p w14:paraId="54102DCB" w14:textId="10CB40AC" w:rsidR="00F37B97" w:rsidRDefault="00F37B97" w:rsidP="00F37B97">
      <w:pPr>
        <w:pStyle w:val="1bodycopy10pt"/>
        <w:numPr>
          <w:ilvl w:val="0"/>
          <w:numId w:val="44"/>
        </w:numPr>
      </w:pPr>
      <w:r>
        <w:t>Autism &amp; ADHD</w:t>
      </w:r>
    </w:p>
    <w:p w14:paraId="6E10AF1D" w14:textId="0066C122" w:rsidR="00F37B97" w:rsidRDefault="00F37B97" w:rsidP="00F37B97">
      <w:pPr>
        <w:pStyle w:val="1bodycopy10pt"/>
        <w:numPr>
          <w:ilvl w:val="0"/>
          <w:numId w:val="44"/>
        </w:numPr>
      </w:pPr>
      <w:r>
        <w:t>De-escalation</w:t>
      </w:r>
    </w:p>
    <w:p w14:paraId="121A4E5F" w14:textId="77777777" w:rsidR="00F37B97" w:rsidRDefault="00F37B97" w:rsidP="00F37B97">
      <w:pPr>
        <w:pStyle w:val="1bodycopy10pt"/>
        <w:numPr>
          <w:ilvl w:val="0"/>
          <w:numId w:val="44"/>
        </w:numPr>
      </w:pPr>
      <w:r>
        <w:t>Positive handling</w:t>
      </w:r>
    </w:p>
    <w:p w14:paraId="43DC879B" w14:textId="77777777" w:rsidR="00F37B97" w:rsidRDefault="00000D1E" w:rsidP="00F37B97">
      <w:pPr>
        <w:pStyle w:val="1bodycopy10pt"/>
        <w:numPr>
          <w:ilvl w:val="0"/>
          <w:numId w:val="44"/>
        </w:numPr>
      </w:pPr>
      <w:r w:rsidRPr="001C3C96">
        <w:t>The needs of the pupils at the school</w:t>
      </w:r>
    </w:p>
    <w:p w14:paraId="0681C029" w14:textId="528B44D5" w:rsidR="00000D1E" w:rsidRPr="001C3C96" w:rsidRDefault="00000D1E" w:rsidP="00F37B97">
      <w:pPr>
        <w:pStyle w:val="1bodycopy10pt"/>
        <w:numPr>
          <w:ilvl w:val="0"/>
          <w:numId w:val="44"/>
        </w:numPr>
      </w:pPr>
      <w:r w:rsidRPr="001C3C96">
        <w:t xml:space="preserve">How SEND and mental health needs </w:t>
      </w:r>
      <w:r w:rsidR="004D29C0" w:rsidRPr="001C3C96">
        <w:t xml:space="preserve">can </w:t>
      </w:r>
      <w:r w:rsidRPr="001C3C96">
        <w:t>impact behaviour</w:t>
      </w:r>
    </w:p>
    <w:p w14:paraId="2B357D83" w14:textId="77777777" w:rsidR="00000D1E" w:rsidRDefault="00000D1E" w:rsidP="00000D1E">
      <w:pPr>
        <w:pStyle w:val="Heading1"/>
      </w:pPr>
      <w:r w:rsidRPr="001C3C96">
        <w:t> </w:t>
      </w:r>
    </w:p>
    <w:p w14:paraId="3D7EFCEF" w14:textId="77777777" w:rsidR="00E24A16" w:rsidRPr="00E24A16" w:rsidRDefault="00E24A16" w:rsidP="00E24A16">
      <w:pPr>
        <w:pStyle w:val="6Abstract"/>
        <w:rPr>
          <w:lang w:val="en-GB"/>
        </w:rPr>
      </w:pPr>
    </w:p>
    <w:p w14:paraId="3E1CE2EE" w14:textId="77777777" w:rsidR="00000D1E" w:rsidRPr="001C3C96" w:rsidRDefault="00000D1E" w:rsidP="00000D1E">
      <w:pPr>
        <w:pStyle w:val="Heading1"/>
        <w:rPr>
          <w:szCs w:val="28"/>
        </w:rPr>
      </w:pPr>
      <w:bookmarkStart w:id="15" w:name="_Toc159504449"/>
      <w:r w:rsidRPr="001C3C96">
        <w:rPr>
          <w:szCs w:val="28"/>
        </w:rPr>
        <w:lastRenderedPageBreak/>
        <w:t>13. Monitoring arrangements</w:t>
      </w:r>
      <w:bookmarkEnd w:id="15"/>
    </w:p>
    <w:p w14:paraId="753AA437" w14:textId="77777777" w:rsidR="00000D1E" w:rsidRPr="001C3C96" w:rsidRDefault="00000D1E" w:rsidP="00906FF4">
      <w:pPr>
        <w:pStyle w:val="Subhead2"/>
      </w:pPr>
      <w:r w:rsidRPr="001C3C96">
        <w:t xml:space="preserve">13.1 Monitoring </w:t>
      </w:r>
      <w:r w:rsidR="00906FF4" w:rsidRPr="001C3C96">
        <w:t>and evaluating behaviour</w:t>
      </w:r>
    </w:p>
    <w:p w14:paraId="65BAD76D" w14:textId="1F50C014" w:rsidR="00000D1E" w:rsidRPr="001C3C96" w:rsidRDefault="00000D1E" w:rsidP="00000D1E">
      <w:pPr>
        <w:pStyle w:val="1bodycopy10pt"/>
      </w:pPr>
      <w:r w:rsidRPr="001C3C96">
        <w:t xml:space="preserve">The </w:t>
      </w:r>
      <w:r w:rsidR="007F4BF9">
        <w:t>alternative provision</w:t>
      </w:r>
      <w:r w:rsidRPr="001C3C96">
        <w:t xml:space="preserve"> will collect data on the following:</w:t>
      </w:r>
    </w:p>
    <w:p w14:paraId="4BE75DC5" w14:textId="7E56683F" w:rsidR="00000D1E" w:rsidRPr="001C3C96" w:rsidRDefault="00000D1E" w:rsidP="00000D1E">
      <w:pPr>
        <w:pStyle w:val="4Bulletedcopyblue"/>
      </w:pPr>
      <w:r w:rsidRPr="001C3C96">
        <w:t>Behavioural incidents</w:t>
      </w:r>
    </w:p>
    <w:p w14:paraId="06051AFF" w14:textId="77777777" w:rsidR="00000D1E" w:rsidRDefault="00000D1E" w:rsidP="00000D1E">
      <w:pPr>
        <w:pStyle w:val="4Bulletedcopyblue"/>
      </w:pPr>
      <w:r w:rsidRPr="001C3C96">
        <w:t>Attendance, permanent exclusion</w:t>
      </w:r>
      <w:r w:rsidR="004D29C0" w:rsidRPr="001C3C96">
        <w:t>s</w:t>
      </w:r>
      <w:r w:rsidRPr="001C3C96">
        <w:t xml:space="preserve"> and suspension</w:t>
      </w:r>
      <w:r w:rsidR="004D29C0" w:rsidRPr="001C3C96">
        <w:t>s</w:t>
      </w:r>
      <w:r w:rsidRPr="001C3C96">
        <w:t> </w:t>
      </w:r>
    </w:p>
    <w:p w14:paraId="307B584D" w14:textId="7488179A" w:rsidR="002D2B29" w:rsidRDefault="002D2B29" w:rsidP="00000D1E">
      <w:pPr>
        <w:pStyle w:val="4Bulletedcopyblue"/>
      </w:pPr>
      <w:r>
        <w:t>Patterns</w:t>
      </w:r>
    </w:p>
    <w:p w14:paraId="1F2BF0CC" w14:textId="56EA81EC" w:rsidR="002D2B29" w:rsidRPr="001C3C96" w:rsidRDefault="002D2B29" w:rsidP="002D2B29">
      <w:pPr>
        <w:pStyle w:val="4Bulletedcopyblue"/>
      </w:pPr>
      <w:r>
        <w:t>Triggers</w:t>
      </w:r>
    </w:p>
    <w:p w14:paraId="2DD23A4A" w14:textId="77777777" w:rsidR="002D2B29" w:rsidRDefault="002D2B29" w:rsidP="00000D1E">
      <w:pPr>
        <w:pStyle w:val="1bodycopy10pt"/>
      </w:pPr>
    </w:p>
    <w:p w14:paraId="58C6CAE2" w14:textId="77777777" w:rsidR="00000D1E" w:rsidRPr="001C3C96" w:rsidRDefault="00000D1E" w:rsidP="00CE379F">
      <w:pPr>
        <w:pStyle w:val="4Bulletedcopyblue"/>
        <w:numPr>
          <w:ilvl w:val="0"/>
          <w:numId w:val="0"/>
        </w:numPr>
      </w:pPr>
      <w:r w:rsidRPr="001C3C96">
        <w:t>The school will use the results of this analysis to make sure it is meeting its duti</w:t>
      </w:r>
      <w:r w:rsidR="00375087" w:rsidRPr="001C3C96">
        <w:t>es under the Equality Act 2010.</w:t>
      </w:r>
      <w:r w:rsidR="00887D7B" w:rsidRPr="001C3C96">
        <w:t xml:space="preserve"> If any trends or disparities between groups of pupils are identified by this analysis, the school will review its policies to tackle </w:t>
      </w:r>
      <w:r w:rsidR="004D29C0" w:rsidRPr="001C3C96">
        <w:t>them</w:t>
      </w:r>
      <w:r w:rsidR="00887D7B" w:rsidRPr="001C3C96">
        <w:t>.</w:t>
      </w:r>
    </w:p>
    <w:p w14:paraId="5D621BAA" w14:textId="77777777" w:rsidR="00000D1E" w:rsidRPr="001C3C96" w:rsidRDefault="00000D1E" w:rsidP="00000D1E">
      <w:pPr>
        <w:pStyle w:val="Subhead2"/>
      </w:pPr>
      <w:r w:rsidRPr="001C3C96">
        <w:t>13.2 Monitoring this policy</w:t>
      </w:r>
    </w:p>
    <w:p w14:paraId="17CC2140" w14:textId="06828B77" w:rsidR="00000D1E" w:rsidRPr="001C3C96" w:rsidRDefault="00000D1E" w:rsidP="00000D1E">
      <w:pPr>
        <w:pStyle w:val="1bodycopy10pt"/>
      </w:pPr>
      <w:r w:rsidRPr="001C3C96">
        <w:t>This behaviour policy will be reviewed by the headteacher</w:t>
      </w:r>
      <w:r w:rsidR="00464FF9">
        <w:t xml:space="preserve"> </w:t>
      </w:r>
      <w:r w:rsidRPr="001C3C96">
        <w:t>at least annually, or more frequently, if needed, to address findings from the regular monitoring of the b</w:t>
      </w:r>
      <w:r w:rsidR="007C609F" w:rsidRPr="001C3C96">
        <w:t>ehaviour data (as per section 13</w:t>
      </w:r>
      <w:r w:rsidRPr="001C3C96">
        <w:t>.1). At each review, the policy will be approved by the</w:t>
      </w:r>
      <w:r w:rsidR="00464FF9">
        <w:t xml:space="preserve"> board.</w:t>
      </w:r>
    </w:p>
    <w:p w14:paraId="3CEECCF0" w14:textId="77777777" w:rsidR="00000D1E" w:rsidRPr="001C3C96" w:rsidRDefault="00000D1E" w:rsidP="00000D1E">
      <w:pPr>
        <w:pStyle w:val="Heading1"/>
      </w:pPr>
      <w:r w:rsidRPr="001C3C96">
        <w:t> </w:t>
      </w:r>
    </w:p>
    <w:p w14:paraId="3038F7F8" w14:textId="77777777" w:rsidR="00000D1E" w:rsidRPr="001C3C96" w:rsidRDefault="00000D1E" w:rsidP="00000D1E">
      <w:pPr>
        <w:pStyle w:val="Heading1"/>
        <w:rPr>
          <w:szCs w:val="28"/>
        </w:rPr>
      </w:pPr>
      <w:bookmarkStart w:id="16" w:name="_Toc159504450"/>
      <w:r w:rsidRPr="001C3C96">
        <w:rPr>
          <w:szCs w:val="28"/>
        </w:rPr>
        <w:t>14. Links with other policies</w:t>
      </w:r>
      <w:bookmarkEnd w:id="16"/>
    </w:p>
    <w:p w14:paraId="148DA456" w14:textId="6F477929" w:rsidR="00000D1E" w:rsidRPr="001C3C96" w:rsidRDefault="00000D1E" w:rsidP="00000D1E">
      <w:pPr>
        <w:pStyle w:val="1bodycopy10pt"/>
      </w:pPr>
      <w:r w:rsidRPr="001C3C96">
        <w:t>This behaviour policy is linked to the following policies</w:t>
      </w:r>
    </w:p>
    <w:p w14:paraId="52C21257" w14:textId="77777777" w:rsidR="00000D1E" w:rsidRPr="001C3C96" w:rsidRDefault="00000D1E" w:rsidP="00000D1E">
      <w:pPr>
        <w:pStyle w:val="4Bulletedcopyblue"/>
      </w:pPr>
      <w:r w:rsidRPr="001C3C96">
        <w:t>Child protection and safeguarding policy</w:t>
      </w:r>
    </w:p>
    <w:p w14:paraId="7A467648" w14:textId="77777777" w:rsidR="00000D1E" w:rsidRPr="001C3C96" w:rsidRDefault="00000D1E" w:rsidP="00000D1E">
      <w:pPr>
        <w:pStyle w:val="4Bulletedcopyblue"/>
      </w:pPr>
      <w:r w:rsidRPr="001C3C96">
        <w:t>Physical restraint policy</w:t>
      </w:r>
    </w:p>
    <w:p w14:paraId="513166D4" w14:textId="2EE9C78C" w:rsidR="00000D1E" w:rsidRPr="001C3C96" w:rsidRDefault="007C609F" w:rsidP="00464FF9">
      <w:pPr>
        <w:pStyle w:val="4Bulletedcopyblue"/>
        <w:rPr>
          <w:rFonts w:ascii="Times New Roman" w:hAnsi="Times New Roman"/>
          <w:sz w:val="24"/>
          <w:lang w:eastAsia="en-GB"/>
        </w:rPr>
      </w:pPr>
      <w:r w:rsidRPr="001C3C96">
        <w:t>Mobile phone policy</w:t>
      </w:r>
    </w:p>
    <w:p w14:paraId="6F42AC2D" w14:textId="77777777" w:rsidR="00EB45FC" w:rsidRPr="001C3C96" w:rsidRDefault="00EB45FC" w:rsidP="00EB45FC">
      <w:pPr>
        <w:pStyle w:val="1bodycopy10pt"/>
      </w:pPr>
      <w:r w:rsidRPr="001C3C96">
        <w:br w:type="page"/>
      </w:r>
    </w:p>
    <w:p w14:paraId="6BD44064" w14:textId="77777777" w:rsidR="00EB45FC" w:rsidRPr="001C3C96" w:rsidRDefault="00EB45FC" w:rsidP="00EB45FC">
      <w:pPr>
        <w:pStyle w:val="Heading3"/>
        <w:rPr>
          <w:lang w:val="en-GB"/>
        </w:rPr>
      </w:pPr>
      <w:bookmarkStart w:id="17" w:name="_Toc159504451"/>
      <w:r w:rsidRPr="001C3C96">
        <w:rPr>
          <w:lang w:val="en-GB"/>
        </w:rPr>
        <w:lastRenderedPageBreak/>
        <w:t>Appendix 1: written statement of behaviour principles</w:t>
      </w:r>
      <w:bookmarkEnd w:id="17"/>
    </w:p>
    <w:p w14:paraId="385AC200" w14:textId="77777777" w:rsidR="00EB45FC" w:rsidRPr="001C3C96" w:rsidRDefault="00EB45FC" w:rsidP="00E55D35">
      <w:pPr>
        <w:pStyle w:val="4Bulletedcopyblue"/>
        <w:numPr>
          <w:ilvl w:val="0"/>
          <w:numId w:val="4"/>
        </w:numPr>
      </w:pPr>
      <w:r w:rsidRPr="001C3C96">
        <w:t>Every pupil understands they have the right to feel safe, valued and respected, and</w:t>
      </w:r>
      <w:r w:rsidR="00BC390A" w:rsidRPr="001C3C96">
        <w:t xml:space="preserve"> to be able to</w:t>
      </w:r>
      <w:r w:rsidRPr="001C3C96">
        <w:t xml:space="preserve"> learn free from the disruption of others</w:t>
      </w:r>
    </w:p>
    <w:p w14:paraId="0CD141EF" w14:textId="77777777" w:rsidR="00EB45FC" w:rsidRPr="001C3C96" w:rsidRDefault="00EB45FC" w:rsidP="00E55D35">
      <w:pPr>
        <w:pStyle w:val="4Bulletedcopyblue"/>
        <w:numPr>
          <w:ilvl w:val="0"/>
          <w:numId w:val="4"/>
        </w:numPr>
      </w:pPr>
      <w:r w:rsidRPr="001C3C96">
        <w:t>All pupils, staff and visitors are free from any form of discrimination</w:t>
      </w:r>
    </w:p>
    <w:p w14:paraId="52DB2FAF" w14:textId="77777777" w:rsidR="00EB45FC" w:rsidRPr="001C3C96" w:rsidRDefault="00EB45FC" w:rsidP="00E55D35">
      <w:pPr>
        <w:pStyle w:val="4Bulletedcopyblue"/>
        <w:numPr>
          <w:ilvl w:val="0"/>
          <w:numId w:val="4"/>
        </w:numPr>
      </w:pPr>
      <w:r w:rsidRPr="001C3C96">
        <w:t xml:space="preserve">Staff and volunteers </w:t>
      </w:r>
      <w:proofErr w:type="gramStart"/>
      <w:r w:rsidRPr="001C3C96">
        <w:t>set an excellent example to pupils at all times</w:t>
      </w:r>
      <w:proofErr w:type="gramEnd"/>
    </w:p>
    <w:p w14:paraId="3DC13FD0" w14:textId="77777777" w:rsidR="00EB45FC" w:rsidRPr="001C3C96" w:rsidRDefault="00EB45FC" w:rsidP="00E55D35">
      <w:pPr>
        <w:pStyle w:val="4Bulletedcopyblue"/>
        <w:numPr>
          <w:ilvl w:val="0"/>
          <w:numId w:val="4"/>
        </w:numPr>
      </w:pPr>
      <w:r w:rsidRPr="001C3C96">
        <w:t>Rewards, sanctions and reasonable force are used consistently by staff, in line with the behaviour policy</w:t>
      </w:r>
    </w:p>
    <w:p w14:paraId="39B9F657" w14:textId="77777777" w:rsidR="00EB45FC" w:rsidRDefault="00EB45FC" w:rsidP="00E55D35">
      <w:pPr>
        <w:pStyle w:val="4Bulletedcopyblue"/>
        <w:numPr>
          <w:ilvl w:val="0"/>
          <w:numId w:val="4"/>
        </w:numPr>
      </w:pPr>
      <w:r w:rsidRPr="001C3C96">
        <w:t>The behaviour policy is understood by pupils and staff</w:t>
      </w:r>
    </w:p>
    <w:p w14:paraId="562B95BA" w14:textId="19B22EE7" w:rsidR="00D17978" w:rsidRDefault="00D17978" w:rsidP="00D17978">
      <w:pPr>
        <w:pStyle w:val="4Bulletedcopyblue"/>
        <w:rPr>
          <w:rFonts w:eastAsia="Times New Roman"/>
          <w:szCs w:val="24"/>
          <w:lang w:eastAsia="en-GB"/>
        </w:rPr>
      </w:pPr>
      <w:r>
        <w:t>Regulation precedes expectation</w:t>
      </w:r>
    </w:p>
    <w:p w14:paraId="611BF096" w14:textId="21A25603" w:rsidR="00D17978" w:rsidRDefault="00D17978" w:rsidP="00D17978">
      <w:pPr>
        <w:pStyle w:val="4Bulletedcopyblue"/>
      </w:pPr>
      <w:r>
        <w:t>Restrictive practices are last resort</w:t>
      </w:r>
    </w:p>
    <w:p w14:paraId="45DC4E80" w14:textId="78B22888" w:rsidR="0047000B" w:rsidRPr="001C3C96" w:rsidRDefault="00D17978" w:rsidP="00D17978">
      <w:pPr>
        <w:pStyle w:val="4Bulletedcopyblue"/>
      </w:pPr>
      <w:r>
        <w:t xml:space="preserve">Dignity is </w:t>
      </w:r>
      <w:proofErr w:type="gramStart"/>
      <w:r>
        <w:t>preserved at all times</w:t>
      </w:r>
      <w:proofErr w:type="gramEnd"/>
    </w:p>
    <w:p w14:paraId="7AB68353" w14:textId="77777777" w:rsidR="00EB45FC" w:rsidRPr="001C3C96" w:rsidRDefault="00EB45FC" w:rsidP="00E55D35">
      <w:pPr>
        <w:pStyle w:val="4Bulletedcopyblue"/>
        <w:numPr>
          <w:ilvl w:val="0"/>
          <w:numId w:val="4"/>
        </w:numPr>
        <w:rPr>
          <w:i/>
        </w:rPr>
      </w:pPr>
      <w:r w:rsidRPr="001C3C96">
        <w:t xml:space="preserve">Families </w:t>
      </w:r>
      <w:r w:rsidR="00245FF2">
        <w:t xml:space="preserve">and carers </w:t>
      </w:r>
      <w:r w:rsidRPr="001C3C96">
        <w:t xml:space="preserve">are involved in </w:t>
      </w:r>
      <w:r w:rsidR="004D29C0" w:rsidRPr="001C3C96">
        <w:t xml:space="preserve">the handling of </w:t>
      </w:r>
      <w:r w:rsidRPr="001C3C96">
        <w:t>behaviour incidents to foster good relationships between the school and pupils’ home life</w:t>
      </w:r>
    </w:p>
    <w:p w14:paraId="46D8F692" w14:textId="77777777" w:rsidR="00EB45FC" w:rsidRPr="001C3C96" w:rsidRDefault="00EB45FC" w:rsidP="00EB45FC">
      <w:pPr>
        <w:pStyle w:val="1bodycopy10pt"/>
      </w:pPr>
    </w:p>
    <w:p w14:paraId="0C781CC7" w14:textId="35E299FD" w:rsidR="00EB45FC" w:rsidRPr="001C3C96" w:rsidRDefault="00EB45FC" w:rsidP="00EB45FC">
      <w:pPr>
        <w:pStyle w:val="1bodycopy10pt"/>
      </w:pPr>
      <w:r w:rsidRPr="001C3C96">
        <w:t>The board also emphasises that violence or threatening behaviour will not be tolerated in any circumstances.</w:t>
      </w:r>
    </w:p>
    <w:p w14:paraId="20E8CA9E" w14:textId="77777777" w:rsidR="00EB45FC" w:rsidRPr="001C3C96" w:rsidRDefault="00EB45FC" w:rsidP="00EB45FC">
      <w:pPr>
        <w:pStyle w:val="Heading3"/>
        <w:rPr>
          <w:lang w:val="en-GB"/>
        </w:rPr>
      </w:pPr>
    </w:p>
    <w:p w14:paraId="1DB1C473" w14:textId="77777777" w:rsidR="00EB45FC" w:rsidRPr="001C3C96" w:rsidRDefault="00EB45FC" w:rsidP="00EB45FC">
      <w:pPr>
        <w:pStyle w:val="Heading3"/>
        <w:rPr>
          <w:lang w:val="en-GB"/>
        </w:rPr>
      </w:pPr>
    </w:p>
    <w:p w14:paraId="47CA3A55" w14:textId="77777777" w:rsidR="00EB45FC" w:rsidRPr="001C3C96" w:rsidRDefault="00EB45FC" w:rsidP="00EB45FC">
      <w:pPr>
        <w:pStyle w:val="Heading3"/>
        <w:rPr>
          <w:lang w:val="en-GB"/>
        </w:rPr>
        <w:sectPr w:rsidR="00EB45FC" w:rsidRPr="001C3C96" w:rsidSect="006A0553">
          <w:headerReference w:type="even" r:id="rId22"/>
          <w:headerReference w:type="default" r:id="rId23"/>
          <w:footerReference w:type="default" r:id="rId24"/>
          <w:headerReference w:type="first" r:id="rId25"/>
          <w:footerReference w:type="first" r:id="rId26"/>
          <w:pgSz w:w="11900" w:h="16840" w:code="9"/>
          <w:pgMar w:top="992" w:right="1077" w:bottom="1701" w:left="1077" w:header="567" w:footer="227" w:gutter="0"/>
          <w:cols w:space="708"/>
          <w:titlePg/>
          <w:docGrid w:linePitch="360"/>
        </w:sectPr>
      </w:pPr>
    </w:p>
    <w:p w14:paraId="342C9E74" w14:textId="77777777" w:rsidR="00EB45FC" w:rsidRPr="001C3C96" w:rsidRDefault="00EB45FC" w:rsidP="00EB45FC">
      <w:pPr>
        <w:pStyle w:val="Heading3"/>
        <w:rPr>
          <w:lang w:val="en-GB"/>
        </w:rPr>
      </w:pPr>
      <w:bookmarkStart w:id="18" w:name="_Toc159504452"/>
      <w:r w:rsidRPr="001C3C96">
        <w:rPr>
          <w:lang w:val="en-GB"/>
        </w:rPr>
        <w:lastRenderedPageBreak/>
        <w:t>Appendix 2: staff training log</w:t>
      </w:r>
      <w:bookmarkEnd w:id="18"/>
    </w:p>
    <w:p w14:paraId="2EC79E3C" w14:textId="77777777" w:rsidR="00EB45FC" w:rsidRPr="001C3C96" w:rsidRDefault="00EB45FC" w:rsidP="00EB45FC"/>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8"/>
        <w:gridCol w:w="1461"/>
        <w:gridCol w:w="2791"/>
        <w:gridCol w:w="2552"/>
        <w:gridCol w:w="2409"/>
        <w:gridCol w:w="1668"/>
      </w:tblGrid>
      <w:tr w:rsidR="00EB45FC" w:rsidRPr="001C3C96" w14:paraId="52BD25EA" w14:textId="77777777" w:rsidTr="00F7591A">
        <w:trPr>
          <w:cantSplit/>
          <w:tblHeader/>
        </w:trPr>
        <w:tc>
          <w:tcPr>
            <w:tcW w:w="314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B0E3253" w14:textId="77777777" w:rsidR="00EB45FC" w:rsidRPr="001C3C96" w:rsidRDefault="00EB45FC" w:rsidP="00F7591A">
            <w:pPr>
              <w:pStyle w:val="1bodycopy10pt"/>
              <w:spacing w:after="0"/>
              <w:rPr>
                <w:caps/>
              </w:rPr>
            </w:pPr>
            <w:r w:rsidRPr="001C3C96">
              <w:rPr>
                <w:caps/>
              </w:rPr>
              <w:t>TRAINING RECEIVED</w:t>
            </w:r>
          </w:p>
        </w:tc>
        <w:tc>
          <w:tcPr>
            <w:tcW w:w="14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AAD5B6B" w14:textId="77777777" w:rsidR="00EB45FC" w:rsidRPr="001C3C96" w:rsidRDefault="00EB45FC" w:rsidP="00F7591A">
            <w:pPr>
              <w:pStyle w:val="1bodycopy10pt"/>
              <w:spacing w:after="0"/>
              <w:rPr>
                <w:caps/>
              </w:rPr>
            </w:pPr>
            <w:r w:rsidRPr="001C3C96">
              <w:rPr>
                <w:caps/>
              </w:rPr>
              <w:t>DATE COMPLETED</w:t>
            </w:r>
          </w:p>
        </w:tc>
        <w:tc>
          <w:tcPr>
            <w:tcW w:w="27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98D35D" w14:textId="77777777" w:rsidR="00EB45FC" w:rsidRPr="001C3C96" w:rsidRDefault="00EB45FC" w:rsidP="00F7591A">
            <w:pPr>
              <w:pStyle w:val="1bodycopy10pt"/>
              <w:spacing w:after="0"/>
              <w:rPr>
                <w:caps/>
              </w:rPr>
            </w:pPr>
            <w:r w:rsidRPr="001C3C96">
              <w:rPr>
                <w:caps/>
              </w:rPr>
              <w:t>TRAINER / TRAINING 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CF1792B" w14:textId="77777777" w:rsidR="00EB45FC" w:rsidRPr="001C3C96" w:rsidRDefault="00EB45FC" w:rsidP="00F7591A">
            <w:pPr>
              <w:pStyle w:val="1bodycopy10pt"/>
              <w:spacing w:after="0"/>
              <w:rPr>
                <w:caps/>
              </w:rPr>
            </w:pPr>
            <w:r w:rsidRPr="001C3C96">
              <w:rPr>
                <w:caps/>
              </w:rPr>
              <w:t>TRAINER’s SIGNATURE</w:t>
            </w:r>
          </w:p>
        </w:tc>
        <w:tc>
          <w:tcPr>
            <w:tcW w:w="240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6C22D0D" w14:textId="77777777" w:rsidR="00EB45FC" w:rsidRPr="001C3C96" w:rsidRDefault="00EB45FC" w:rsidP="00F7591A">
            <w:pPr>
              <w:pStyle w:val="1bodycopy10pt"/>
              <w:spacing w:after="0"/>
              <w:rPr>
                <w:caps/>
              </w:rPr>
            </w:pPr>
            <w:r w:rsidRPr="001C3C96">
              <w:rPr>
                <w:caps/>
              </w:rPr>
              <w:t>STAFF MEMBER’S SIGNATURE</w:t>
            </w:r>
          </w:p>
        </w:tc>
        <w:tc>
          <w:tcPr>
            <w:tcW w:w="16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247420A" w14:textId="77777777" w:rsidR="00EB45FC" w:rsidRPr="001C3C96" w:rsidRDefault="00EB45FC" w:rsidP="00F7591A">
            <w:pPr>
              <w:pStyle w:val="1bodycopy10pt"/>
              <w:spacing w:after="0"/>
              <w:rPr>
                <w:caps/>
              </w:rPr>
            </w:pPr>
            <w:r w:rsidRPr="001C3C96">
              <w:rPr>
                <w:caps/>
              </w:rPr>
              <w:t>SUGGESTED REVIEW DATE</w:t>
            </w:r>
          </w:p>
        </w:tc>
      </w:tr>
      <w:tr w:rsidR="00EB45FC" w:rsidRPr="001C3C96" w14:paraId="33C18128" w14:textId="77777777" w:rsidTr="00F7591A">
        <w:trPr>
          <w:cantSplit/>
        </w:trPr>
        <w:tc>
          <w:tcPr>
            <w:tcW w:w="3148" w:type="dxa"/>
          </w:tcPr>
          <w:p w14:paraId="3D646942" w14:textId="77777777" w:rsidR="00EB45FC" w:rsidRPr="001C3C96" w:rsidRDefault="00EB45FC" w:rsidP="00F7591A">
            <w:pPr>
              <w:pStyle w:val="Tablecopybulleted"/>
              <w:numPr>
                <w:ilvl w:val="0"/>
                <w:numId w:val="0"/>
              </w:numPr>
              <w:ind w:left="340" w:hanging="170"/>
            </w:pPr>
          </w:p>
          <w:p w14:paraId="5026EE5B" w14:textId="77777777" w:rsidR="00EB45FC" w:rsidRPr="001C3C96" w:rsidRDefault="00EB45FC" w:rsidP="00F7591A">
            <w:pPr>
              <w:pStyle w:val="Tablecopybulleted"/>
              <w:numPr>
                <w:ilvl w:val="0"/>
                <w:numId w:val="0"/>
              </w:numPr>
              <w:ind w:left="340" w:hanging="170"/>
            </w:pPr>
          </w:p>
          <w:p w14:paraId="0092E9B0" w14:textId="77777777" w:rsidR="00EB45FC" w:rsidRPr="001C3C96" w:rsidRDefault="00EB45FC" w:rsidP="00F7591A">
            <w:pPr>
              <w:pStyle w:val="Tablecopybulleted"/>
              <w:numPr>
                <w:ilvl w:val="0"/>
                <w:numId w:val="0"/>
              </w:numPr>
              <w:ind w:left="340" w:hanging="170"/>
            </w:pPr>
          </w:p>
        </w:tc>
        <w:tc>
          <w:tcPr>
            <w:tcW w:w="1461" w:type="dxa"/>
          </w:tcPr>
          <w:p w14:paraId="1F1BA323" w14:textId="77777777" w:rsidR="00EB45FC" w:rsidRPr="001C3C96" w:rsidRDefault="00EB45FC" w:rsidP="00F7591A">
            <w:pPr>
              <w:pStyle w:val="Tablebodycopy"/>
            </w:pPr>
          </w:p>
        </w:tc>
        <w:tc>
          <w:tcPr>
            <w:tcW w:w="2791" w:type="dxa"/>
          </w:tcPr>
          <w:p w14:paraId="024E30EA" w14:textId="77777777" w:rsidR="00EB45FC" w:rsidRPr="001C3C96" w:rsidRDefault="00EB45FC" w:rsidP="00F7591A">
            <w:pPr>
              <w:pStyle w:val="1bodycopy10pt"/>
            </w:pPr>
          </w:p>
        </w:tc>
        <w:tc>
          <w:tcPr>
            <w:tcW w:w="2552" w:type="dxa"/>
          </w:tcPr>
          <w:p w14:paraId="0CB72CA8" w14:textId="77777777" w:rsidR="00EB45FC" w:rsidRPr="001C3C96" w:rsidRDefault="00EB45FC" w:rsidP="00F7591A">
            <w:pPr>
              <w:pStyle w:val="1bodycopy10pt"/>
            </w:pPr>
          </w:p>
        </w:tc>
        <w:tc>
          <w:tcPr>
            <w:tcW w:w="2409" w:type="dxa"/>
          </w:tcPr>
          <w:p w14:paraId="6A38E83C" w14:textId="77777777" w:rsidR="00EB45FC" w:rsidRPr="001C3C96" w:rsidRDefault="00EB45FC" w:rsidP="00F7591A">
            <w:pPr>
              <w:pStyle w:val="1bodycopy10pt"/>
            </w:pPr>
          </w:p>
        </w:tc>
        <w:tc>
          <w:tcPr>
            <w:tcW w:w="1668" w:type="dxa"/>
          </w:tcPr>
          <w:p w14:paraId="24322BA8" w14:textId="77777777" w:rsidR="00EB45FC" w:rsidRPr="001C3C96" w:rsidRDefault="00EB45FC" w:rsidP="00F7591A">
            <w:pPr>
              <w:pStyle w:val="1bodycopy10pt"/>
            </w:pPr>
          </w:p>
        </w:tc>
      </w:tr>
      <w:tr w:rsidR="00EB45FC" w:rsidRPr="001C3C96" w14:paraId="11B5B6CC" w14:textId="77777777" w:rsidTr="00F7591A">
        <w:trPr>
          <w:cantSplit/>
        </w:trPr>
        <w:tc>
          <w:tcPr>
            <w:tcW w:w="3148" w:type="dxa"/>
          </w:tcPr>
          <w:p w14:paraId="2184AD0E" w14:textId="77777777" w:rsidR="00EB45FC" w:rsidRPr="001C3C96" w:rsidRDefault="00EB45FC" w:rsidP="00F7591A">
            <w:pPr>
              <w:pStyle w:val="1bodycopy10pt"/>
            </w:pPr>
          </w:p>
          <w:p w14:paraId="79EFBD89" w14:textId="77777777" w:rsidR="00EB45FC" w:rsidRPr="001C3C96" w:rsidRDefault="00EB45FC" w:rsidP="00F7591A">
            <w:pPr>
              <w:pStyle w:val="1bodycopy10pt"/>
            </w:pPr>
          </w:p>
          <w:p w14:paraId="7D472D99" w14:textId="77777777" w:rsidR="00EB45FC" w:rsidRPr="001C3C96" w:rsidRDefault="00EB45FC" w:rsidP="00F7591A">
            <w:pPr>
              <w:pStyle w:val="1bodycopy10pt"/>
            </w:pPr>
          </w:p>
        </w:tc>
        <w:tc>
          <w:tcPr>
            <w:tcW w:w="1461" w:type="dxa"/>
          </w:tcPr>
          <w:p w14:paraId="2EAD381A" w14:textId="77777777" w:rsidR="00EB45FC" w:rsidRPr="001C3C96" w:rsidRDefault="00EB45FC" w:rsidP="00F7591A">
            <w:pPr>
              <w:pStyle w:val="Tablebodycopy"/>
            </w:pPr>
          </w:p>
        </w:tc>
        <w:tc>
          <w:tcPr>
            <w:tcW w:w="2791" w:type="dxa"/>
          </w:tcPr>
          <w:p w14:paraId="464DF81D" w14:textId="77777777" w:rsidR="00EB45FC" w:rsidRPr="001C3C96" w:rsidRDefault="00EB45FC" w:rsidP="00F7591A">
            <w:pPr>
              <w:pStyle w:val="1bodycopy10pt"/>
            </w:pPr>
          </w:p>
        </w:tc>
        <w:tc>
          <w:tcPr>
            <w:tcW w:w="2552" w:type="dxa"/>
          </w:tcPr>
          <w:p w14:paraId="383452FE" w14:textId="77777777" w:rsidR="00EB45FC" w:rsidRPr="001C3C96" w:rsidRDefault="00EB45FC" w:rsidP="00F7591A">
            <w:pPr>
              <w:pStyle w:val="1bodycopy10pt"/>
            </w:pPr>
          </w:p>
        </w:tc>
        <w:tc>
          <w:tcPr>
            <w:tcW w:w="2409" w:type="dxa"/>
          </w:tcPr>
          <w:p w14:paraId="4A60A7AD" w14:textId="77777777" w:rsidR="00EB45FC" w:rsidRPr="001C3C96" w:rsidRDefault="00EB45FC" w:rsidP="00F7591A">
            <w:pPr>
              <w:pStyle w:val="1bodycopy10pt"/>
            </w:pPr>
          </w:p>
        </w:tc>
        <w:tc>
          <w:tcPr>
            <w:tcW w:w="1668" w:type="dxa"/>
          </w:tcPr>
          <w:p w14:paraId="790D63AC" w14:textId="77777777" w:rsidR="00EB45FC" w:rsidRPr="001C3C96" w:rsidRDefault="00EB45FC" w:rsidP="00F7591A">
            <w:pPr>
              <w:pStyle w:val="1bodycopy10pt"/>
            </w:pPr>
          </w:p>
        </w:tc>
      </w:tr>
      <w:tr w:rsidR="00EB45FC" w:rsidRPr="001C3C96" w14:paraId="53924833" w14:textId="77777777" w:rsidTr="00F7591A">
        <w:trPr>
          <w:cantSplit/>
        </w:trPr>
        <w:tc>
          <w:tcPr>
            <w:tcW w:w="3148" w:type="dxa"/>
          </w:tcPr>
          <w:p w14:paraId="03326696" w14:textId="77777777" w:rsidR="00EB45FC" w:rsidRPr="001C3C96" w:rsidRDefault="00EB45FC" w:rsidP="00F7591A">
            <w:pPr>
              <w:pStyle w:val="1bodycopy10pt"/>
            </w:pPr>
          </w:p>
          <w:p w14:paraId="3F963DFE" w14:textId="77777777" w:rsidR="00EB45FC" w:rsidRPr="001C3C96" w:rsidRDefault="00EB45FC" w:rsidP="00F7591A">
            <w:pPr>
              <w:pStyle w:val="1bodycopy10pt"/>
            </w:pPr>
          </w:p>
          <w:p w14:paraId="01D50748" w14:textId="77777777" w:rsidR="00EB45FC" w:rsidRPr="001C3C96" w:rsidRDefault="00EB45FC" w:rsidP="00F7591A">
            <w:pPr>
              <w:pStyle w:val="1bodycopy10pt"/>
            </w:pPr>
          </w:p>
        </w:tc>
        <w:tc>
          <w:tcPr>
            <w:tcW w:w="1461" w:type="dxa"/>
          </w:tcPr>
          <w:p w14:paraId="6484FCA4" w14:textId="77777777" w:rsidR="00EB45FC" w:rsidRPr="001C3C96" w:rsidRDefault="00EB45FC" w:rsidP="00F7591A">
            <w:pPr>
              <w:pStyle w:val="Tablebodycopy"/>
            </w:pPr>
          </w:p>
        </w:tc>
        <w:tc>
          <w:tcPr>
            <w:tcW w:w="2791" w:type="dxa"/>
          </w:tcPr>
          <w:p w14:paraId="5CDD1537" w14:textId="77777777" w:rsidR="00EB45FC" w:rsidRPr="001C3C96" w:rsidRDefault="00EB45FC" w:rsidP="00F7591A">
            <w:pPr>
              <w:pStyle w:val="1bodycopy10pt"/>
            </w:pPr>
          </w:p>
        </w:tc>
        <w:tc>
          <w:tcPr>
            <w:tcW w:w="2552" w:type="dxa"/>
          </w:tcPr>
          <w:p w14:paraId="2883D691" w14:textId="77777777" w:rsidR="00EB45FC" w:rsidRPr="001C3C96" w:rsidRDefault="00EB45FC" w:rsidP="00F7591A">
            <w:pPr>
              <w:pStyle w:val="1bodycopy10pt"/>
            </w:pPr>
          </w:p>
        </w:tc>
        <w:tc>
          <w:tcPr>
            <w:tcW w:w="2409" w:type="dxa"/>
          </w:tcPr>
          <w:p w14:paraId="64CB4E9E" w14:textId="77777777" w:rsidR="00EB45FC" w:rsidRPr="001C3C96" w:rsidRDefault="00EB45FC" w:rsidP="00F7591A">
            <w:pPr>
              <w:pStyle w:val="1bodycopy10pt"/>
            </w:pPr>
          </w:p>
        </w:tc>
        <w:tc>
          <w:tcPr>
            <w:tcW w:w="1668" w:type="dxa"/>
          </w:tcPr>
          <w:p w14:paraId="6693EA59" w14:textId="77777777" w:rsidR="00EB45FC" w:rsidRPr="001C3C96" w:rsidRDefault="00EB45FC" w:rsidP="00F7591A">
            <w:pPr>
              <w:pStyle w:val="1bodycopy10pt"/>
            </w:pPr>
          </w:p>
        </w:tc>
      </w:tr>
      <w:tr w:rsidR="00EB45FC" w:rsidRPr="001C3C96" w14:paraId="0D9BC7EF" w14:textId="77777777" w:rsidTr="00F7591A">
        <w:trPr>
          <w:cantSplit/>
        </w:trPr>
        <w:tc>
          <w:tcPr>
            <w:tcW w:w="3148" w:type="dxa"/>
          </w:tcPr>
          <w:p w14:paraId="2DE8ADA3" w14:textId="77777777" w:rsidR="00EB45FC" w:rsidRPr="001C3C96" w:rsidRDefault="00EB45FC" w:rsidP="00F7591A">
            <w:pPr>
              <w:pStyle w:val="1bodycopy10pt"/>
            </w:pPr>
          </w:p>
          <w:p w14:paraId="525A0946" w14:textId="77777777" w:rsidR="00EB45FC" w:rsidRPr="001C3C96" w:rsidRDefault="00EB45FC" w:rsidP="00F7591A">
            <w:pPr>
              <w:pStyle w:val="1bodycopy10pt"/>
            </w:pPr>
          </w:p>
          <w:p w14:paraId="6322B212" w14:textId="77777777" w:rsidR="00EB45FC" w:rsidRPr="001C3C96" w:rsidRDefault="00EB45FC" w:rsidP="00F7591A">
            <w:pPr>
              <w:pStyle w:val="1bodycopy10pt"/>
            </w:pPr>
          </w:p>
        </w:tc>
        <w:tc>
          <w:tcPr>
            <w:tcW w:w="1461" w:type="dxa"/>
          </w:tcPr>
          <w:p w14:paraId="45164F1B" w14:textId="77777777" w:rsidR="00EB45FC" w:rsidRPr="001C3C96" w:rsidRDefault="00EB45FC" w:rsidP="00F7591A">
            <w:pPr>
              <w:pStyle w:val="Tablebodycopy"/>
            </w:pPr>
          </w:p>
        </w:tc>
        <w:tc>
          <w:tcPr>
            <w:tcW w:w="2791" w:type="dxa"/>
          </w:tcPr>
          <w:p w14:paraId="03E58E3D" w14:textId="77777777" w:rsidR="00EB45FC" w:rsidRPr="001C3C96" w:rsidRDefault="00EB45FC" w:rsidP="00F7591A">
            <w:pPr>
              <w:pStyle w:val="1bodycopy10pt"/>
            </w:pPr>
          </w:p>
        </w:tc>
        <w:tc>
          <w:tcPr>
            <w:tcW w:w="2552" w:type="dxa"/>
          </w:tcPr>
          <w:p w14:paraId="188E5BF5" w14:textId="77777777" w:rsidR="00EB45FC" w:rsidRPr="001C3C96" w:rsidRDefault="00EB45FC" w:rsidP="00F7591A">
            <w:pPr>
              <w:pStyle w:val="1bodycopy10pt"/>
            </w:pPr>
          </w:p>
        </w:tc>
        <w:tc>
          <w:tcPr>
            <w:tcW w:w="2409" w:type="dxa"/>
          </w:tcPr>
          <w:p w14:paraId="286A7669" w14:textId="77777777" w:rsidR="00EB45FC" w:rsidRPr="001C3C96" w:rsidRDefault="00EB45FC" w:rsidP="00F7591A">
            <w:pPr>
              <w:pStyle w:val="1bodycopy10pt"/>
            </w:pPr>
          </w:p>
        </w:tc>
        <w:tc>
          <w:tcPr>
            <w:tcW w:w="1668" w:type="dxa"/>
          </w:tcPr>
          <w:p w14:paraId="174D5AA9" w14:textId="77777777" w:rsidR="00EB45FC" w:rsidRPr="001C3C96" w:rsidRDefault="00EB45FC" w:rsidP="00F7591A">
            <w:pPr>
              <w:pStyle w:val="1bodycopy10pt"/>
            </w:pPr>
          </w:p>
        </w:tc>
      </w:tr>
      <w:tr w:rsidR="00EB45FC" w:rsidRPr="001C3C96" w14:paraId="0CE160E8" w14:textId="77777777" w:rsidTr="00F7591A">
        <w:trPr>
          <w:cantSplit/>
        </w:trPr>
        <w:tc>
          <w:tcPr>
            <w:tcW w:w="3148" w:type="dxa"/>
          </w:tcPr>
          <w:p w14:paraId="2C51DAB1" w14:textId="77777777" w:rsidR="00EB45FC" w:rsidRPr="001C3C96" w:rsidRDefault="00EB45FC" w:rsidP="00F7591A">
            <w:pPr>
              <w:pStyle w:val="1bodycopy10pt"/>
            </w:pPr>
          </w:p>
          <w:p w14:paraId="5B3F7AFC" w14:textId="77777777" w:rsidR="00EB45FC" w:rsidRPr="001C3C96" w:rsidRDefault="00EB45FC" w:rsidP="00F7591A">
            <w:pPr>
              <w:pStyle w:val="1bodycopy10pt"/>
            </w:pPr>
          </w:p>
          <w:p w14:paraId="2D5E08B7" w14:textId="77777777" w:rsidR="00EB45FC" w:rsidRPr="001C3C96" w:rsidRDefault="00EB45FC" w:rsidP="00F7591A">
            <w:pPr>
              <w:pStyle w:val="1bodycopy10pt"/>
            </w:pPr>
          </w:p>
        </w:tc>
        <w:tc>
          <w:tcPr>
            <w:tcW w:w="1461" w:type="dxa"/>
          </w:tcPr>
          <w:p w14:paraId="0B810EEE" w14:textId="77777777" w:rsidR="00EB45FC" w:rsidRPr="001C3C96" w:rsidRDefault="00EB45FC" w:rsidP="00F7591A">
            <w:pPr>
              <w:pStyle w:val="Tablebodycopy"/>
            </w:pPr>
          </w:p>
        </w:tc>
        <w:tc>
          <w:tcPr>
            <w:tcW w:w="2791" w:type="dxa"/>
          </w:tcPr>
          <w:p w14:paraId="712667A5" w14:textId="77777777" w:rsidR="00EB45FC" w:rsidRPr="001C3C96" w:rsidRDefault="00EB45FC" w:rsidP="00F7591A">
            <w:pPr>
              <w:pStyle w:val="1bodycopy10pt"/>
            </w:pPr>
          </w:p>
        </w:tc>
        <w:tc>
          <w:tcPr>
            <w:tcW w:w="2552" w:type="dxa"/>
          </w:tcPr>
          <w:p w14:paraId="69632511" w14:textId="77777777" w:rsidR="00EB45FC" w:rsidRPr="001C3C96" w:rsidRDefault="00EB45FC" w:rsidP="00F7591A">
            <w:pPr>
              <w:pStyle w:val="1bodycopy10pt"/>
            </w:pPr>
          </w:p>
        </w:tc>
        <w:tc>
          <w:tcPr>
            <w:tcW w:w="2409" w:type="dxa"/>
          </w:tcPr>
          <w:p w14:paraId="1B91EE65" w14:textId="77777777" w:rsidR="00EB45FC" w:rsidRPr="001C3C96" w:rsidRDefault="00EB45FC" w:rsidP="00F7591A">
            <w:pPr>
              <w:pStyle w:val="1bodycopy10pt"/>
            </w:pPr>
          </w:p>
        </w:tc>
        <w:tc>
          <w:tcPr>
            <w:tcW w:w="1668" w:type="dxa"/>
          </w:tcPr>
          <w:p w14:paraId="48735DC6" w14:textId="77777777" w:rsidR="00EB45FC" w:rsidRPr="001C3C96" w:rsidRDefault="00EB45FC" w:rsidP="00F7591A">
            <w:pPr>
              <w:pStyle w:val="1bodycopy10pt"/>
            </w:pPr>
          </w:p>
        </w:tc>
      </w:tr>
      <w:tr w:rsidR="00EB45FC" w:rsidRPr="001C3C96" w14:paraId="77E50DEA" w14:textId="77777777" w:rsidTr="00F7591A">
        <w:trPr>
          <w:cantSplit/>
        </w:trPr>
        <w:tc>
          <w:tcPr>
            <w:tcW w:w="3148" w:type="dxa"/>
          </w:tcPr>
          <w:p w14:paraId="3D4F4DF1" w14:textId="77777777" w:rsidR="00EB45FC" w:rsidRPr="001C3C96" w:rsidRDefault="00EB45FC" w:rsidP="00F7591A">
            <w:pPr>
              <w:pStyle w:val="1bodycopy10pt"/>
            </w:pPr>
          </w:p>
          <w:p w14:paraId="266DF018" w14:textId="77777777" w:rsidR="00EB45FC" w:rsidRPr="001C3C96" w:rsidRDefault="00EB45FC" w:rsidP="00F7591A">
            <w:pPr>
              <w:pStyle w:val="1bodycopy10pt"/>
            </w:pPr>
          </w:p>
          <w:p w14:paraId="62A07E84" w14:textId="77777777" w:rsidR="00EB45FC" w:rsidRPr="001C3C96" w:rsidRDefault="00EB45FC" w:rsidP="00F7591A">
            <w:pPr>
              <w:pStyle w:val="1bodycopy10pt"/>
            </w:pPr>
          </w:p>
        </w:tc>
        <w:tc>
          <w:tcPr>
            <w:tcW w:w="1461" w:type="dxa"/>
          </w:tcPr>
          <w:p w14:paraId="422277D4" w14:textId="77777777" w:rsidR="00EB45FC" w:rsidRPr="001C3C96" w:rsidRDefault="00EB45FC" w:rsidP="00F7591A">
            <w:pPr>
              <w:pStyle w:val="Tablebodycopy"/>
            </w:pPr>
          </w:p>
        </w:tc>
        <w:tc>
          <w:tcPr>
            <w:tcW w:w="2791" w:type="dxa"/>
          </w:tcPr>
          <w:p w14:paraId="3F5BCCBE" w14:textId="77777777" w:rsidR="00EB45FC" w:rsidRPr="001C3C96" w:rsidRDefault="00EB45FC" w:rsidP="00F7591A">
            <w:pPr>
              <w:pStyle w:val="1bodycopy10pt"/>
            </w:pPr>
          </w:p>
        </w:tc>
        <w:tc>
          <w:tcPr>
            <w:tcW w:w="2552" w:type="dxa"/>
          </w:tcPr>
          <w:p w14:paraId="3FCA6EDD" w14:textId="77777777" w:rsidR="00EB45FC" w:rsidRPr="001C3C96" w:rsidRDefault="00EB45FC" w:rsidP="00F7591A">
            <w:pPr>
              <w:pStyle w:val="1bodycopy10pt"/>
            </w:pPr>
          </w:p>
        </w:tc>
        <w:tc>
          <w:tcPr>
            <w:tcW w:w="2409" w:type="dxa"/>
          </w:tcPr>
          <w:p w14:paraId="540BE5F5" w14:textId="77777777" w:rsidR="00EB45FC" w:rsidRPr="001C3C96" w:rsidRDefault="00EB45FC" w:rsidP="00F7591A">
            <w:pPr>
              <w:pStyle w:val="1bodycopy10pt"/>
            </w:pPr>
          </w:p>
        </w:tc>
        <w:tc>
          <w:tcPr>
            <w:tcW w:w="1668" w:type="dxa"/>
          </w:tcPr>
          <w:p w14:paraId="6781C164" w14:textId="77777777" w:rsidR="00EB45FC" w:rsidRPr="001C3C96" w:rsidRDefault="00EB45FC" w:rsidP="00F7591A">
            <w:pPr>
              <w:pStyle w:val="1bodycopy10pt"/>
            </w:pPr>
          </w:p>
        </w:tc>
      </w:tr>
    </w:tbl>
    <w:p w14:paraId="2953BC20" w14:textId="77777777" w:rsidR="00EB45FC" w:rsidRPr="001C3C96" w:rsidRDefault="00EB45FC" w:rsidP="00EB45FC"/>
    <w:p w14:paraId="0C64E3AE" w14:textId="77777777" w:rsidR="00EB45FC" w:rsidRPr="001C3C96" w:rsidRDefault="00EB45FC" w:rsidP="00EB45FC">
      <w:pPr>
        <w:pStyle w:val="Heading1"/>
      </w:pPr>
    </w:p>
    <w:p w14:paraId="157F4BB4" w14:textId="77777777" w:rsidR="00EB45FC" w:rsidRPr="001C3C96" w:rsidRDefault="00EB45FC" w:rsidP="00EB45FC">
      <w:pPr>
        <w:pStyle w:val="Heading1"/>
      </w:pPr>
    </w:p>
    <w:p w14:paraId="4F87E26D" w14:textId="77777777" w:rsidR="00EB45FC" w:rsidRPr="001C3C96" w:rsidRDefault="00EB45FC" w:rsidP="00EB45FC">
      <w:pPr>
        <w:pStyle w:val="Heading1"/>
        <w:sectPr w:rsidR="00EB45FC" w:rsidRPr="001C3C96" w:rsidSect="006A0553">
          <w:pgSz w:w="16840" w:h="11900" w:orient="landscape" w:code="9"/>
          <w:pgMar w:top="1077" w:right="1701" w:bottom="1077" w:left="992" w:header="567" w:footer="227" w:gutter="0"/>
          <w:cols w:space="708"/>
          <w:titlePg/>
          <w:docGrid w:linePitch="360"/>
        </w:sectPr>
      </w:pPr>
    </w:p>
    <w:p w14:paraId="2B06459E" w14:textId="77777777" w:rsidR="00EB45FC" w:rsidRPr="001C3C96" w:rsidRDefault="00EB45FC" w:rsidP="00EB45FC">
      <w:pPr>
        <w:pStyle w:val="Heading3"/>
        <w:rPr>
          <w:lang w:val="en-GB"/>
        </w:rPr>
      </w:pPr>
      <w:bookmarkStart w:id="19" w:name="_Toc159504453"/>
      <w:r w:rsidRPr="001C3C96">
        <w:rPr>
          <w:lang w:val="en-GB"/>
        </w:rPr>
        <w:lastRenderedPageBreak/>
        <w:t>Appendix 3: behaviour log</w:t>
      </w:r>
      <w:bookmarkEnd w:id="19"/>
    </w:p>
    <w:p w14:paraId="2AA985F5" w14:textId="77777777" w:rsidR="00EB45FC" w:rsidRPr="001C3C96" w:rsidRDefault="00EB45FC" w:rsidP="00EB45FC">
      <w:pPr>
        <w:pStyle w:val="Heading1"/>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2"/>
        <w:gridCol w:w="6434"/>
      </w:tblGrid>
      <w:tr w:rsidR="00EB45FC" w:rsidRPr="001C3C96" w14:paraId="3DDCDD77" w14:textId="77777777" w:rsidTr="00F7591A">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4484CD63" w14:textId="77777777" w:rsidR="00EB45FC" w:rsidRPr="001C3C96" w:rsidRDefault="00EB45FC" w:rsidP="00F7591A">
            <w:pPr>
              <w:pStyle w:val="1bodycopy10pt"/>
              <w:spacing w:after="0"/>
              <w:rPr>
                <w:caps/>
              </w:rPr>
            </w:pPr>
            <w:r w:rsidRPr="001C3C96">
              <w:rPr>
                <w:caps/>
              </w:rPr>
              <w:t>Pupil’s name:</w:t>
            </w:r>
          </w:p>
          <w:p w14:paraId="35C83073" w14:textId="77777777" w:rsidR="00EB45FC" w:rsidRPr="001C3C96" w:rsidRDefault="00EB45FC" w:rsidP="00F7591A">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5BF76B51" w14:textId="77777777" w:rsidR="00EB45FC" w:rsidRPr="001C3C96" w:rsidRDefault="00EB45FC" w:rsidP="00F7591A">
            <w:pPr>
              <w:pStyle w:val="Tablebodycopy"/>
              <w:rPr>
                <w:highlight w:val="yellow"/>
              </w:rPr>
            </w:pPr>
          </w:p>
        </w:tc>
      </w:tr>
      <w:tr w:rsidR="00EB45FC" w:rsidRPr="001C3C96" w14:paraId="72D0F41D" w14:textId="77777777" w:rsidTr="00F7591A">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5D28EC4E" w14:textId="77777777" w:rsidR="00EB45FC" w:rsidRPr="001C3C96" w:rsidRDefault="00EB45FC" w:rsidP="00F7591A">
            <w:pPr>
              <w:pStyle w:val="1bodycopy10pt"/>
              <w:spacing w:after="0"/>
              <w:rPr>
                <w:caps/>
              </w:rPr>
            </w:pPr>
            <w:r w:rsidRPr="001C3C96">
              <w:rPr>
                <w:caps/>
              </w:rPr>
              <w:t xml:space="preserve">pupil’s known protected characteristics: </w:t>
            </w:r>
          </w:p>
          <w:p w14:paraId="05FE5085" w14:textId="77777777" w:rsidR="00EB45FC" w:rsidRPr="001C3C96" w:rsidRDefault="00EB45FC" w:rsidP="00F7591A">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0863AC2D" w14:textId="77777777" w:rsidR="00EB45FC" w:rsidRPr="001C3C96" w:rsidRDefault="00EB45FC" w:rsidP="00F7591A">
            <w:pPr>
              <w:pStyle w:val="Tablebodycopy"/>
              <w:rPr>
                <w:highlight w:val="yellow"/>
              </w:rPr>
            </w:pPr>
            <w:r w:rsidRPr="001C3C96">
              <w:rPr>
                <w:highlight w:val="yellow"/>
              </w:rPr>
              <w:t>[sex, race, disability, religion or belief, gender reassignment, pregnancy/maternity, sexual orientation]</w:t>
            </w:r>
          </w:p>
        </w:tc>
      </w:tr>
      <w:tr w:rsidR="00EB45FC" w:rsidRPr="001C3C96" w14:paraId="4C07C97F" w14:textId="77777777" w:rsidTr="00F7591A">
        <w:trPr>
          <w:cantSplit/>
        </w:trPr>
        <w:tc>
          <w:tcPr>
            <w:tcW w:w="3092" w:type="dxa"/>
            <w:shd w:val="clear" w:color="auto" w:fill="B9B9B9"/>
          </w:tcPr>
          <w:p w14:paraId="5531FE76" w14:textId="77777777" w:rsidR="00EB45FC" w:rsidRPr="001C3C96" w:rsidRDefault="00EB45FC" w:rsidP="00F7591A">
            <w:pPr>
              <w:pStyle w:val="1bodycopy10pt"/>
              <w:spacing w:after="0"/>
              <w:rPr>
                <w:caps/>
              </w:rPr>
            </w:pPr>
            <w:r w:rsidRPr="001C3C96">
              <w:rPr>
                <w:caps/>
              </w:rPr>
              <w:t>Name of staff member reporting the incident:</w:t>
            </w:r>
          </w:p>
        </w:tc>
        <w:tc>
          <w:tcPr>
            <w:tcW w:w="6434" w:type="dxa"/>
          </w:tcPr>
          <w:p w14:paraId="79FBCD81" w14:textId="77777777" w:rsidR="00EB45FC" w:rsidRPr="001C3C96" w:rsidRDefault="00EB45FC" w:rsidP="00F7591A">
            <w:pPr>
              <w:pStyle w:val="Tablebodycopy"/>
              <w:rPr>
                <w:highlight w:val="yellow"/>
              </w:rPr>
            </w:pPr>
          </w:p>
        </w:tc>
      </w:tr>
      <w:tr w:rsidR="00EB45FC" w:rsidRPr="001C3C96" w14:paraId="22B24159" w14:textId="77777777" w:rsidTr="00F7591A">
        <w:trPr>
          <w:cantSplit/>
        </w:trPr>
        <w:tc>
          <w:tcPr>
            <w:tcW w:w="3092" w:type="dxa"/>
            <w:shd w:val="clear" w:color="auto" w:fill="B9B9B9"/>
          </w:tcPr>
          <w:p w14:paraId="61C9DBE2" w14:textId="77777777" w:rsidR="00EB45FC" w:rsidRPr="001C3C96" w:rsidRDefault="00EB45FC" w:rsidP="00F7591A">
            <w:pPr>
              <w:pStyle w:val="1bodycopy10pt"/>
              <w:spacing w:after="0"/>
              <w:rPr>
                <w:caps/>
              </w:rPr>
            </w:pPr>
            <w:r w:rsidRPr="001C3C96">
              <w:rPr>
                <w:caps/>
              </w:rPr>
              <w:t>Date:</w:t>
            </w:r>
          </w:p>
        </w:tc>
        <w:tc>
          <w:tcPr>
            <w:tcW w:w="6434" w:type="dxa"/>
          </w:tcPr>
          <w:p w14:paraId="180569A3" w14:textId="77777777" w:rsidR="00EB45FC" w:rsidRPr="001C3C96" w:rsidRDefault="00EB45FC" w:rsidP="00F7591A">
            <w:pPr>
              <w:pStyle w:val="Tablebodycopy"/>
            </w:pPr>
          </w:p>
        </w:tc>
      </w:tr>
      <w:tr w:rsidR="00EB45FC" w:rsidRPr="001C3C96" w14:paraId="54189FCD" w14:textId="77777777" w:rsidTr="00F7591A">
        <w:trPr>
          <w:cantSplit/>
        </w:trPr>
        <w:tc>
          <w:tcPr>
            <w:tcW w:w="3092" w:type="dxa"/>
            <w:shd w:val="clear" w:color="auto" w:fill="B9B9B9"/>
          </w:tcPr>
          <w:p w14:paraId="2B81B07A" w14:textId="77777777" w:rsidR="00EB45FC" w:rsidRPr="001C3C96" w:rsidRDefault="00EB45FC" w:rsidP="00F7591A">
            <w:pPr>
              <w:pStyle w:val="1bodycopy10pt"/>
              <w:spacing w:after="0"/>
              <w:rPr>
                <w:caps/>
              </w:rPr>
            </w:pPr>
            <w:r w:rsidRPr="001C3C96">
              <w:rPr>
                <w:caps/>
              </w:rPr>
              <w:t>Where did the incident take place?</w:t>
            </w:r>
          </w:p>
          <w:p w14:paraId="295BF431" w14:textId="77777777" w:rsidR="00EB45FC" w:rsidRPr="001C3C96" w:rsidRDefault="00EB45FC" w:rsidP="00F7591A">
            <w:pPr>
              <w:pStyle w:val="1bodycopy10pt"/>
              <w:spacing w:after="0"/>
              <w:rPr>
                <w:caps/>
              </w:rPr>
            </w:pPr>
          </w:p>
        </w:tc>
        <w:tc>
          <w:tcPr>
            <w:tcW w:w="6434" w:type="dxa"/>
          </w:tcPr>
          <w:p w14:paraId="47B3B44C" w14:textId="77777777" w:rsidR="00EB45FC" w:rsidRPr="001C3C96" w:rsidRDefault="00EB45FC" w:rsidP="00F7591A">
            <w:pPr>
              <w:pStyle w:val="Tablebodycopy"/>
            </w:pPr>
          </w:p>
        </w:tc>
      </w:tr>
      <w:tr w:rsidR="00EB45FC" w:rsidRPr="001C3C96" w14:paraId="4F72E077" w14:textId="77777777" w:rsidTr="00F7591A">
        <w:trPr>
          <w:cantSplit/>
        </w:trPr>
        <w:tc>
          <w:tcPr>
            <w:tcW w:w="3092" w:type="dxa"/>
            <w:shd w:val="clear" w:color="auto" w:fill="B9B9B9"/>
          </w:tcPr>
          <w:p w14:paraId="4FB74D4B" w14:textId="77777777" w:rsidR="00EB45FC" w:rsidRPr="001C3C96" w:rsidRDefault="00EB45FC" w:rsidP="00F7591A">
            <w:pPr>
              <w:pStyle w:val="1bodycopy10pt"/>
              <w:spacing w:after="0"/>
              <w:rPr>
                <w:caps/>
              </w:rPr>
            </w:pPr>
            <w:r w:rsidRPr="001C3C96">
              <w:rPr>
                <w:caps/>
              </w:rPr>
              <w:t xml:space="preserve">when did the incident take place? </w:t>
            </w:r>
          </w:p>
          <w:p w14:paraId="461D1D92" w14:textId="77777777" w:rsidR="00EB45FC" w:rsidRPr="001C3C96" w:rsidRDefault="00EB45FC" w:rsidP="00F7591A">
            <w:pPr>
              <w:pStyle w:val="1bodycopy10pt"/>
              <w:spacing w:after="0"/>
              <w:rPr>
                <w:caps/>
              </w:rPr>
            </w:pPr>
            <w:r w:rsidRPr="001C3C96">
              <w:rPr>
                <w:caps/>
              </w:rPr>
              <w:t>(before school, after school, lunchtime, break time)</w:t>
            </w:r>
          </w:p>
        </w:tc>
        <w:tc>
          <w:tcPr>
            <w:tcW w:w="6434" w:type="dxa"/>
          </w:tcPr>
          <w:p w14:paraId="66045662" w14:textId="77777777" w:rsidR="00EB45FC" w:rsidRPr="001C3C96" w:rsidRDefault="00EB45FC" w:rsidP="00F7591A">
            <w:pPr>
              <w:pStyle w:val="Tablebodycopy"/>
              <w:rPr>
                <w:highlight w:val="yellow"/>
              </w:rPr>
            </w:pPr>
          </w:p>
        </w:tc>
      </w:tr>
      <w:tr w:rsidR="00EB45FC" w:rsidRPr="001C3C96" w14:paraId="0BFE5B1E" w14:textId="77777777" w:rsidTr="00F7591A">
        <w:trPr>
          <w:cantSplit/>
        </w:trPr>
        <w:tc>
          <w:tcPr>
            <w:tcW w:w="3092" w:type="dxa"/>
            <w:shd w:val="clear" w:color="auto" w:fill="B9B9B9"/>
          </w:tcPr>
          <w:p w14:paraId="051A2088" w14:textId="77777777" w:rsidR="00EB45FC" w:rsidRPr="001C3C96" w:rsidRDefault="00EB45FC" w:rsidP="00F7591A">
            <w:pPr>
              <w:pStyle w:val="1bodycopy10pt"/>
              <w:spacing w:after="0"/>
              <w:rPr>
                <w:caps/>
              </w:rPr>
            </w:pPr>
            <w:r w:rsidRPr="001C3C96">
              <w:rPr>
                <w:caps/>
              </w:rPr>
              <w:t>what happened?</w:t>
            </w:r>
          </w:p>
          <w:p w14:paraId="565EB914" w14:textId="77777777" w:rsidR="00EB45FC" w:rsidRPr="001C3C96" w:rsidRDefault="00EB45FC" w:rsidP="00F7591A">
            <w:pPr>
              <w:pStyle w:val="1bodycopy10pt"/>
              <w:spacing w:after="0"/>
              <w:rPr>
                <w:caps/>
              </w:rPr>
            </w:pPr>
          </w:p>
          <w:p w14:paraId="0AEF0C89" w14:textId="77777777" w:rsidR="00EB45FC" w:rsidRPr="001C3C96" w:rsidRDefault="00EB45FC" w:rsidP="00F7591A">
            <w:pPr>
              <w:pStyle w:val="1bodycopy10pt"/>
              <w:spacing w:after="0"/>
              <w:rPr>
                <w:caps/>
              </w:rPr>
            </w:pPr>
          </w:p>
          <w:p w14:paraId="0FC09633" w14:textId="77777777" w:rsidR="00EB45FC" w:rsidRPr="001C3C96" w:rsidRDefault="00EB45FC" w:rsidP="00F7591A">
            <w:pPr>
              <w:pStyle w:val="1bodycopy10pt"/>
              <w:spacing w:after="0"/>
              <w:rPr>
                <w:caps/>
              </w:rPr>
            </w:pPr>
          </w:p>
          <w:p w14:paraId="6A4EDF5E" w14:textId="77777777" w:rsidR="00EB45FC" w:rsidRPr="001C3C96" w:rsidRDefault="00EB45FC" w:rsidP="00F7591A">
            <w:pPr>
              <w:pStyle w:val="1bodycopy10pt"/>
              <w:spacing w:after="0"/>
              <w:rPr>
                <w:caps/>
              </w:rPr>
            </w:pPr>
          </w:p>
          <w:p w14:paraId="6EDC05DE" w14:textId="77777777" w:rsidR="00EB45FC" w:rsidRPr="001C3C96" w:rsidRDefault="00EB45FC" w:rsidP="00F7591A">
            <w:pPr>
              <w:pStyle w:val="1bodycopy10pt"/>
              <w:spacing w:after="0"/>
              <w:rPr>
                <w:caps/>
              </w:rPr>
            </w:pPr>
          </w:p>
        </w:tc>
        <w:tc>
          <w:tcPr>
            <w:tcW w:w="6434" w:type="dxa"/>
          </w:tcPr>
          <w:p w14:paraId="09DA04FF" w14:textId="77777777" w:rsidR="00EB45FC" w:rsidRPr="001C3C96" w:rsidRDefault="00EB45FC" w:rsidP="00F7591A">
            <w:pPr>
              <w:pStyle w:val="Tablebodycopy"/>
              <w:rPr>
                <w:highlight w:val="yellow"/>
              </w:rPr>
            </w:pPr>
          </w:p>
        </w:tc>
      </w:tr>
      <w:tr w:rsidR="00EB45FC" w:rsidRPr="001C3C96" w14:paraId="04FD84C1" w14:textId="77777777" w:rsidTr="00F7591A">
        <w:trPr>
          <w:cantSplit/>
        </w:trPr>
        <w:tc>
          <w:tcPr>
            <w:tcW w:w="3092" w:type="dxa"/>
            <w:shd w:val="clear" w:color="auto" w:fill="B9B9B9"/>
          </w:tcPr>
          <w:p w14:paraId="37FA5561" w14:textId="77777777" w:rsidR="00EB45FC" w:rsidRPr="001C3C96" w:rsidRDefault="00EB45FC" w:rsidP="00F7591A">
            <w:pPr>
              <w:pStyle w:val="1bodycopy10pt"/>
              <w:spacing w:after="0"/>
              <w:rPr>
                <w:caps/>
              </w:rPr>
            </w:pPr>
            <w:r w:rsidRPr="001C3C96">
              <w:rPr>
                <w:caps/>
              </w:rPr>
              <w:t>who was involved?</w:t>
            </w:r>
          </w:p>
          <w:p w14:paraId="19AA4F05" w14:textId="77777777" w:rsidR="00EB45FC" w:rsidRPr="001C3C96" w:rsidRDefault="00EB45FC" w:rsidP="00F7591A">
            <w:pPr>
              <w:pStyle w:val="1bodycopy10pt"/>
              <w:spacing w:after="0"/>
              <w:rPr>
                <w:caps/>
              </w:rPr>
            </w:pPr>
          </w:p>
          <w:p w14:paraId="35A6320F" w14:textId="77777777" w:rsidR="00EB45FC" w:rsidRPr="001C3C96" w:rsidRDefault="00EB45FC" w:rsidP="00F7591A">
            <w:pPr>
              <w:pStyle w:val="1bodycopy10pt"/>
              <w:spacing w:after="0"/>
              <w:rPr>
                <w:caps/>
              </w:rPr>
            </w:pPr>
          </w:p>
          <w:p w14:paraId="43DB289D" w14:textId="77777777" w:rsidR="00EB45FC" w:rsidRPr="001C3C96" w:rsidRDefault="00EB45FC" w:rsidP="00F7591A">
            <w:pPr>
              <w:pStyle w:val="1bodycopy10pt"/>
              <w:spacing w:after="0"/>
              <w:rPr>
                <w:caps/>
              </w:rPr>
            </w:pPr>
          </w:p>
          <w:p w14:paraId="49B1ED98" w14:textId="77777777" w:rsidR="00EB45FC" w:rsidRPr="001C3C96" w:rsidRDefault="00EB45FC" w:rsidP="00F7591A">
            <w:pPr>
              <w:pStyle w:val="1bodycopy10pt"/>
              <w:spacing w:after="0"/>
              <w:rPr>
                <w:caps/>
              </w:rPr>
            </w:pPr>
          </w:p>
          <w:p w14:paraId="49F4C2E6" w14:textId="77777777" w:rsidR="00EB45FC" w:rsidRPr="001C3C96" w:rsidRDefault="00EB45FC" w:rsidP="00F7591A">
            <w:pPr>
              <w:pStyle w:val="1bodycopy10pt"/>
              <w:spacing w:after="0"/>
              <w:rPr>
                <w:caps/>
              </w:rPr>
            </w:pPr>
          </w:p>
        </w:tc>
        <w:tc>
          <w:tcPr>
            <w:tcW w:w="6434" w:type="dxa"/>
          </w:tcPr>
          <w:p w14:paraId="4DE5D3DC" w14:textId="77777777" w:rsidR="00EB45FC" w:rsidRPr="001C3C96" w:rsidRDefault="00EB45FC" w:rsidP="00F7591A">
            <w:pPr>
              <w:pStyle w:val="Tablebodycopy"/>
              <w:rPr>
                <w:highlight w:val="yellow"/>
              </w:rPr>
            </w:pPr>
          </w:p>
        </w:tc>
      </w:tr>
      <w:tr w:rsidR="00EB45FC" w:rsidRPr="001C3C96" w14:paraId="28F95C01" w14:textId="77777777" w:rsidTr="00F7591A">
        <w:trPr>
          <w:cantSplit/>
        </w:trPr>
        <w:tc>
          <w:tcPr>
            <w:tcW w:w="3092" w:type="dxa"/>
            <w:shd w:val="clear" w:color="auto" w:fill="B9B9B9"/>
          </w:tcPr>
          <w:p w14:paraId="0CDA8DD3" w14:textId="77777777" w:rsidR="00EB45FC" w:rsidRPr="001C3C96" w:rsidRDefault="00EB45FC" w:rsidP="00F7591A">
            <w:pPr>
              <w:pStyle w:val="1bodycopy10pt"/>
              <w:spacing w:after="0"/>
              <w:rPr>
                <w:caps/>
              </w:rPr>
            </w:pPr>
            <w:r w:rsidRPr="001C3C96">
              <w:rPr>
                <w:caps/>
              </w:rPr>
              <w:t>What actions were taken, including any sanctions?</w:t>
            </w:r>
          </w:p>
          <w:p w14:paraId="377F837C" w14:textId="77777777" w:rsidR="00EB45FC" w:rsidRPr="001C3C96" w:rsidRDefault="00EB45FC" w:rsidP="00F7591A">
            <w:pPr>
              <w:pStyle w:val="1bodycopy10pt"/>
              <w:spacing w:after="0"/>
              <w:rPr>
                <w:caps/>
              </w:rPr>
            </w:pPr>
          </w:p>
          <w:p w14:paraId="31E40FDA" w14:textId="77777777" w:rsidR="00EB45FC" w:rsidRPr="001C3C96" w:rsidRDefault="00EB45FC" w:rsidP="00F7591A">
            <w:pPr>
              <w:pStyle w:val="1bodycopy10pt"/>
              <w:spacing w:after="0"/>
              <w:rPr>
                <w:caps/>
              </w:rPr>
            </w:pPr>
          </w:p>
          <w:p w14:paraId="1540F5F0" w14:textId="77777777" w:rsidR="00EB45FC" w:rsidRPr="001C3C96" w:rsidRDefault="00EB45FC" w:rsidP="00F7591A">
            <w:pPr>
              <w:pStyle w:val="1bodycopy10pt"/>
              <w:spacing w:after="0"/>
              <w:rPr>
                <w:caps/>
              </w:rPr>
            </w:pPr>
          </w:p>
        </w:tc>
        <w:tc>
          <w:tcPr>
            <w:tcW w:w="6434" w:type="dxa"/>
          </w:tcPr>
          <w:p w14:paraId="7827C68F" w14:textId="77777777" w:rsidR="00EB45FC" w:rsidRPr="001C3C96" w:rsidRDefault="00EB45FC" w:rsidP="00F7591A">
            <w:pPr>
              <w:pStyle w:val="Tablebodycopy"/>
              <w:rPr>
                <w:highlight w:val="yellow"/>
              </w:rPr>
            </w:pPr>
          </w:p>
        </w:tc>
      </w:tr>
      <w:tr w:rsidR="00EB45FC" w:rsidRPr="001C3C96" w14:paraId="6BA719AE" w14:textId="77777777" w:rsidTr="00F7591A">
        <w:trPr>
          <w:cantSplit/>
        </w:trPr>
        <w:tc>
          <w:tcPr>
            <w:tcW w:w="3092" w:type="dxa"/>
            <w:shd w:val="clear" w:color="auto" w:fill="B9B9B9"/>
          </w:tcPr>
          <w:p w14:paraId="014B562D" w14:textId="77777777" w:rsidR="00EB45FC" w:rsidRPr="001C3C96" w:rsidRDefault="00EB45FC" w:rsidP="00F7591A">
            <w:pPr>
              <w:pStyle w:val="1bodycopy10pt"/>
              <w:spacing w:after="0"/>
              <w:rPr>
                <w:caps/>
              </w:rPr>
            </w:pPr>
            <w:r w:rsidRPr="001C3C96">
              <w:rPr>
                <w:caps/>
              </w:rPr>
              <w:t>is any follow-up action needed? if so, give details</w:t>
            </w:r>
          </w:p>
          <w:p w14:paraId="4235BE96" w14:textId="77777777" w:rsidR="00EB45FC" w:rsidRPr="001C3C96" w:rsidRDefault="00EB45FC" w:rsidP="00F7591A">
            <w:pPr>
              <w:pStyle w:val="1bodycopy10pt"/>
              <w:spacing w:after="0"/>
              <w:rPr>
                <w:caps/>
              </w:rPr>
            </w:pPr>
          </w:p>
          <w:p w14:paraId="22DD49DA" w14:textId="77777777" w:rsidR="00EB45FC" w:rsidRPr="001C3C96" w:rsidRDefault="00EB45FC" w:rsidP="00F7591A">
            <w:pPr>
              <w:pStyle w:val="1bodycopy10pt"/>
              <w:spacing w:after="0"/>
              <w:rPr>
                <w:caps/>
              </w:rPr>
            </w:pPr>
          </w:p>
          <w:p w14:paraId="1E66E878" w14:textId="77777777" w:rsidR="00EB45FC" w:rsidRPr="001C3C96" w:rsidRDefault="00EB45FC" w:rsidP="00F7591A">
            <w:pPr>
              <w:pStyle w:val="1bodycopy10pt"/>
              <w:spacing w:after="0"/>
              <w:rPr>
                <w:caps/>
              </w:rPr>
            </w:pPr>
          </w:p>
          <w:p w14:paraId="6CF106E0" w14:textId="77777777" w:rsidR="00EB45FC" w:rsidRPr="001C3C96" w:rsidRDefault="00EB45FC" w:rsidP="00F7591A">
            <w:pPr>
              <w:pStyle w:val="1bodycopy10pt"/>
              <w:spacing w:after="0"/>
              <w:rPr>
                <w:caps/>
              </w:rPr>
            </w:pPr>
          </w:p>
          <w:p w14:paraId="75A1C3EC" w14:textId="77777777" w:rsidR="00EB45FC" w:rsidRPr="001C3C96" w:rsidRDefault="00EB45FC" w:rsidP="00F7591A">
            <w:pPr>
              <w:pStyle w:val="1bodycopy10pt"/>
              <w:spacing w:after="0"/>
              <w:rPr>
                <w:caps/>
              </w:rPr>
            </w:pPr>
          </w:p>
        </w:tc>
        <w:tc>
          <w:tcPr>
            <w:tcW w:w="6434" w:type="dxa"/>
          </w:tcPr>
          <w:p w14:paraId="59E61B03" w14:textId="77777777" w:rsidR="00EB45FC" w:rsidRPr="001C3C96" w:rsidRDefault="00EB45FC" w:rsidP="00F7591A">
            <w:pPr>
              <w:pStyle w:val="Tablebodycopy"/>
              <w:rPr>
                <w:highlight w:val="yellow"/>
              </w:rPr>
            </w:pPr>
          </w:p>
        </w:tc>
      </w:tr>
      <w:tr w:rsidR="00EB45FC" w:rsidRPr="001C3C96" w14:paraId="3DE5A0EF" w14:textId="77777777" w:rsidTr="00F7591A">
        <w:trPr>
          <w:cantSplit/>
        </w:trPr>
        <w:tc>
          <w:tcPr>
            <w:tcW w:w="3092" w:type="dxa"/>
            <w:shd w:val="clear" w:color="auto" w:fill="B9B9B9"/>
          </w:tcPr>
          <w:p w14:paraId="04910F04" w14:textId="77777777" w:rsidR="00EB45FC" w:rsidRPr="001C3C96" w:rsidRDefault="00EB45FC" w:rsidP="00F7591A">
            <w:pPr>
              <w:pStyle w:val="1bodycopy10pt"/>
              <w:spacing w:after="0"/>
              <w:rPr>
                <w:caps/>
              </w:rPr>
            </w:pPr>
            <w:r w:rsidRPr="001C3C96">
              <w:rPr>
                <w:caps/>
              </w:rPr>
              <w:t>people informed of the incident (staff, governors, parents</w:t>
            </w:r>
            <w:r w:rsidR="00910477" w:rsidRPr="001C3C96">
              <w:rPr>
                <w:caps/>
              </w:rPr>
              <w:t>/CARERS</w:t>
            </w:r>
            <w:r w:rsidRPr="001C3C96">
              <w:rPr>
                <w:caps/>
              </w:rPr>
              <w:t>, police):</w:t>
            </w:r>
          </w:p>
          <w:p w14:paraId="4BF9C805" w14:textId="77777777" w:rsidR="00EB45FC" w:rsidRPr="001C3C96" w:rsidRDefault="00EB45FC" w:rsidP="00F7591A">
            <w:pPr>
              <w:pStyle w:val="1bodycopy10pt"/>
              <w:spacing w:after="0"/>
              <w:rPr>
                <w:caps/>
              </w:rPr>
            </w:pPr>
          </w:p>
        </w:tc>
        <w:tc>
          <w:tcPr>
            <w:tcW w:w="6434" w:type="dxa"/>
          </w:tcPr>
          <w:p w14:paraId="487B512A" w14:textId="77777777" w:rsidR="00EB45FC" w:rsidRPr="001C3C96" w:rsidRDefault="00EB45FC" w:rsidP="00F7591A">
            <w:pPr>
              <w:pStyle w:val="Tablebodycopy"/>
              <w:rPr>
                <w:highlight w:val="yellow"/>
              </w:rPr>
            </w:pPr>
          </w:p>
        </w:tc>
      </w:tr>
    </w:tbl>
    <w:p w14:paraId="5DC35612" w14:textId="77777777" w:rsidR="007A03B3" w:rsidRPr="009B2FC9" w:rsidRDefault="007A03B3" w:rsidP="00DC4C0F"/>
    <w:sectPr w:rsidR="007A03B3" w:rsidRPr="009B2FC9" w:rsidSect="006A0553">
      <w:headerReference w:type="even" r:id="rId27"/>
      <w:headerReference w:type="default" r:id="rId28"/>
      <w:footerReference w:type="even" r:id="rId29"/>
      <w:footerReference w:type="default" r:id="rId30"/>
      <w:headerReference w:type="first" r:id="rId31"/>
      <w:footerReference w:type="first" r:id="rId3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20DA" w14:textId="77777777" w:rsidR="001B21F5" w:rsidRPr="001C3C96" w:rsidRDefault="001B21F5" w:rsidP="00626EDA">
      <w:r w:rsidRPr="001C3C96">
        <w:separator/>
      </w:r>
    </w:p>
  </w:endnote>
  <w:endnote w:type="continuationSeparator" w:id="0">
    <w:p w14:paraId="1538883B" w14:textId="77777777" w:rsidR="001B21F5" w:rsidRPr="001C3C96" w:rsidRDefault="001B21F5" w:rsidP="00626EDA">
      <w:r w:rsidRPr="001C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3DD1" w14:textId="27F9EB85" w:rsidR="004D3B6B" w:rsidRPr="001C3C96" w:rsidRDefault="00D26D4A" w:rsidP="006F569D">
    <w:pPr>
      <w:pStyle w:val="Footer"/>
    </w:pPr>
    <w:r>
      <w:rPr>
        <w:noProof/>
      </w:rPr>
      <w:drawing>
        <wp:anchor distT="0" distB="0" distL="114300" distR="114300" simplePos="0" relativeHeight="251660288" behindDoc="0" locked="0" layoutInCell="1" allowOverlap="1" wp14:anchorId="31AB3795" wp14:editId="532F2A24">
          <wp:simplePos x="0" y="0"/>
          <wp:positionH relativeFrom="column">
            <wp:posOffset>5594985</wp:posOffset>
          </wp:positionH>
          <wp:positionV relativeFrom="paragraph">
            <wp:posOffset>-428023</wp:posOffset>
          </wp:positionV>
          <wp:extent cx="1052830" cy="564547"/>
          <wp:effectExtent l="0" t="0" r="0" b="6985"/>
          <wp:wrapNone/>
          <wp:docPr id="204267695" name="Picture 7"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7695" name="Picture 7"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9026" cy="567869"/>
                  </a:xfrm>
                  <a:prstGeom prst="rect">
                    <a:avLst/>
                  </a:prstGeom>
                </pic:spPr>
              </pic:pic>
            </a:graphicData>
          </a:graphic>
          <wp14:sizeRelH relativeFrom="page">
            <wp14:pctWidth>0</wp14:pctWidth>
          </wp14:sizeRelH>
          <wp14:sizeRelV relativeFrom="page">
            <wp14:pctHeight>0</wp14:pctHeight>
          </wp14:sizeRelV>
        </wp:anchor>
      </w:drawing>
    </w:r>
    <w:r w:rsidR="004D3B6B" w:rsidRPr="001C3C96">
      <w:rPr>
        <w:color w:val="auto"/>
      </w:rPr>
      <w:t>Page</w:t>
    </w:r>
    <w:r w:rsidR="004D3B6B" w:rsidRPr="001C3C96">
      <w:rPr>
        <w:b/>
      </w:rPr>
      <w:t xml:space="preserve"> </w:t>
    </w:r>
    <w:r w:rsidR="004D3B6B" w:rsidRPr="001C3C96">
      <w:rPr>
        <w:b/>
        <w:color w:val="FF1F64"/>
      </w:rPr>
      <w:t>|</w:t>
    </w:r>
    <w:r w:rsidR="004D3B6B" w:rsidRPr="001C3C96">
      <w:t xml:space="preserve"> </w:t>
    </w:r>
    <w:r w:rsidR="004D3B6B" w:rsidRPr="001C3C96">
      <w:rPr>
        <w:color w:val="auto"/>
      </w:rPr>
      <w:fldChar w:fldCharType="begin"/>
    </w:r>
    <w:r w:rsidR="004D3B6B" w:rsidRPr="001C3C96">
      <w:rPr>
        <w:color w:val="auto"/>
      </w:rPr>
      <w:instrText xml:space="preserve"> PAGE   \* MERGEFORMAT </w:instrText>
    </w:r>
    <w:r w:rsidR="004D3B6B" w:rsidRPr="001C3C96">
      <w:rPr>
        <w:color w:val="auto"/>
      </w:rPr>
      <w:fldChar w:fldCharType="separate"/>
    </w:r>
    <w:r w:rsidR="008F42B4">
      <w:rPr>
        <w:noProof/>
        <w:color w:val="auto"/>
      </w:rPr>
      <w:t>2</w:t>
    </w:r>
    <w:r w:rsidR="004D3B6B" w:rsidRPr="001C3C96">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4D12" w14:textId="33E7BA04" w:rsidR="004D3B6B" w:rsidRPr="001C3C96" w:rsidRDefault="00412ECD" w:rsidP="00510ED3">
    <w:pPr>
      <w:pStyle w:val="Footer"/>
    </w:pPr>
    <w:r>
      <w:rPr>
        <w:noProof/>
        <w:color w:val="auto"/>
      </w:rPr>
      <w:drawing>
        <wp:anchor distT="0" distB="0" distL="114300" distR="114300" simplePos="0" relativeHeight="251662336" behindDoc="0" locked="0" layoutInCell="1" allowOverlap="1" wp14:anchorId="6E64808D" wp14:editId="1B6C781F">
          <wp:simplePos x="0" y="0"/>
          <wp:positionH relativeFrom="column">
            <wp:posOffset>5701030</wp:posOffset>
          </wp:positionH>
          <wp:positionV relativeFrom="paragraph">
            <wp:posOffset>-432435</wp:posOffset>
          </wp:positionV>
          <wp:extent cx="933450" cy="500374"/>
          <wp:effectExtent l="0" t="0" r="0" b="0"/>
          <wp:wrapNone/>
          <wp:docPr id="994499666" name="Picture 9"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99666" name="Picture 9"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3450" cy="500374"/>
                  </a:xfrm>
                  <a:prstGeom prst="rect">
                    <a:avLst/>
                  </a:prstGeom>
                </pic:spPr>
              </pic:pic>
            </a:graphicData>
          </a:graphic>
          <wp14:sizeRelH relativeFrom="page">
            <wp14:pctWidth>0</wp14:pctWidth>
          </wp14:sizeRelH>
          <wp14:sizeRelV relativeFrom="page">
            <wp14:pctHeight>0</wp14:pctHeight>
          </wp14:sizeRelV>
        </wp:anchor>
      </w:drawing>
    </w:r>
    <w:r w:rsidR="004D3B6B" w:rsidRPr="001C3C96">
      <w:rPr>
        <w:color w:val="auto"/>
      </w:rPr>
      <w:t>Page</w:t>
    </w:r>
    <w:r w:rsidR="004D3B6B" w:rsidRPr="001C3C96">
      <w:rPr>
        <w:b/>
      </w:rPr>
      <w:t xml:space="preserve"> </w:t>
    </w:r>
    <w:r w:rsidR="004D3B6B" w:rsidRPr="001C3C96">
      <w:rPr>
        <w:b/>
        <w:color w:val="FF1F64"/>
      </w:rPr>
      <w:t>|</w:t>
    </w:r>
    <w:r w:rsidR="004D3B6B" w:rsidRPr="001C3C96">
      <w:t xml:space="preserve"> </w:t>
    </w:r>
    <w:r w:rsidR="004D3B6B" w:rsidRPr="001C3C96">
      <w:rPr>
        <w:color w:val="auto"/>
      </w:rPr>
      <w:fldChar w:fldCharType="begin"/>
    </w:r>
    <w:r w:rsidR="004D3B6B" w:rsidRPr="001C3C96">
      <w:rPr>
        <w:color w:val="auto"/>
      </w:rPr>
      <w:instrText xml:space="preserve"> PAGE   \* MERGEFORMAT </w:instrText>
    </w:r>
    <w:r w:rsidR="004D3B6B" w:rsidRPr="001C3C96">
      <w:rPr>
        <w:color w:val="auto"/>
      </w:rPr>
      <w:fldChar w:fldCharType="separate"/>
    </w:r>
    <w:r w:rsidR="008F42B4">
      <w:rPr>
        <w:noProof/>
        <w:color w:val="auto"/>
      </w:rPr>
      <w:t>1</w:t>
    </w:r>
    <w:r w:rsidR="004D3B6B" w:rsidRPr="001C3C96">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C1F0" w14:textId="77777777" w:rsidR="004D3B6B" w:rsidRPr="001C3C96" w:rsidRDefault="004D3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2EDB" w14:textId="1A335C32" w:rsidR="004D3B6B" w:rsidRPr="001C3C96" w:rsidRDefault="005139EF" w:rsidP="006F569D">
    <w:pPr>
      <w:pStyle w:val="Footer"/>
    </w:pPr>
    <w:r>
      <w:rPr>
        <w:noProof/>
        <w:color w:val="auto"/>
      </w:rPr>
      <w:drawing>
        <wp:anchor distT="0" distB="0" distL="114300" distR="114300" simplePos="0" relativeHeight="251661312" behindDoc="0" locked="0" layoutInCell="1" allowOverlap="1" wp14:anchorId="3F64A7AE" wp14:editId="1019089E">
          <wp:simplePos x="0" y="0"/>
          <wp:positionH relativeFrom="column">
            <wp:posOffset>5655945</wp:posOffset>
          </wp:positionH>
          <wp:positionV relativeFrom="paragraph">
            <wp:posOffset>-495935</wp:posOffset>
          </wp:positionV>
          <wp:extent cx="1037590" cy="556164"/>
          <wp:effectExtent l="0" t="0" r="0" b="0"/>
          <wp:wrapNone/>
          <wp:docPr id="1618330420" name="Picture 8"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0420" name="Picture 8"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7590" cy="556164"/>
                  </a:xfrm>
                  <a:prstGeom prst="rect">
                    <a:avLst/>
                  </a:prstGeom>
                </pic:spPr>
              </pic:pic>
            </a:graphicData>
          </a:graphic>
          <wp14:sizeRelH relativeFrom="page">
            <wp14:pctWidth>0</wp14:pctWidth>
          </wp14:sizeRelH>
          <wp14:sizeRelV relativeFrom="page">
            <wp14:pctHeight>0</wp14:pctHeight>
          </wp14:sizeRelV>
        </wp:anchor>
      </w:drawing>
    </w:r>
    <w:r w:rsidR="004D3B6B" w:rsidRPr="001C3C96">
      <w:rPr>
        <w:color w:val="auto"/>
      </w:rPr>
      <w:t>Page</w:t>
    </w:r>
    <w:r w:rsidR="004D3B6B" w:rsidRPr="001C3C96">
      <w:rPr>
        <w:b/>
      </w:rPr>
      <w:t xml:space="preserve"> </w:t>
    </w:r>
    <w:r w:rsidR="004D3B6B" w:rsidRPr="001C3C96">
      <w:rPr>
        <w:b/>
        <w:color w:val="FF1F64"/>
      </w:rPr>
      <w:t>|</w:t>
    </w:r>
    <w:r w:rsidR="004D3B6B" w:rsidRPr="001C3C96">
      <w:t xml:space="preserve"> </w:t>
    </w:r>
    <w:r w:rsidR="004D3B6B" w:rsidRPr="001C3C96">
      <w:rPr>
        <w:color w:val="auto"/>
      </w:rPr>
      <w:fldChar w:fldCharType="begin"/>
    </w:r>
    <w:r w:rsidR="004D3B6B" w:rsidRPr="001C3C96">
      <w:rPr>
        <w:color w:val="auto"/>
      </w:rPr>
      <w:instrText xml:space="preserve"> PAGE   \* MERGEFORMAT </w:instrText>
    </w:r>
    <w:r w:rsidR="004D3B6B" w:rsidRPr="001C3C96">
      <w:rPr>
        <w:color w:val="auto"/>
      </w:rPr>
      <w:fldChar w:fldCharType="separate"/>
    </w:r>
    <w:r w:rsidR="008F42B4">
      <w:rPr>
        <w:noProof/>
        <w:color w:val="auto"/>
      </w:rPr>
      <w:t>28</w:t>
    </w:r>
    <w:r w:rsidR="004D3B6B" w:rsidRPr="001C3C96">
      <w:rPr>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7FCB171D" w14:textId="77777777" w:rsidTr="001235FA">
      <w:tc>
        <w:tcPr>
          <w:tcW w:w="6379" w:type="dxa"/>
        </w:tcPr>
        <w:p w14:paraId="226F27B1" w14:textId="77777777" w:rsidR="004D3B6B" w:rsidRPr="001C3C96" w:rsidRDefault="004D3B6B" w:rsidP="00510ED3">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For terms of use, visit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14:paraId="1D5277D0" w14:textId="77777777" w:rsidR="004D3B6B" w:rsidRPr="001C3C96"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2D42A85A"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Pr="001C3C96">
      <w:rPr>
        <w:color w:val="auto"/>
      </w:rPr>
      <w:t>1</w:t>
    </w:r>
    <w:r w:rsidRPr="001C3C96">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25BC" w14:textId="77777777" w:rsidR="001B21F5" w:rsidRPr="001C3C96" w:rsidRDefault="001B21F5" w:rsidP="00626EDA">
      <w:r w:rsidRPr="001C3C96">
        <w:separator/>
      </w:r>
    </w:p>
  </w:footnote>
  <w:footnote w:type="continuationSeparator" w:id="0">
    <w:p w14:paraId="280790E0" w14:textId="77777777" w:rsidR="001B21F5" w:rsidRPr="001C3C96" w:rsidRDefault="001B21F5" w:rsidP="00626EDA">
      <w:r w:rsidRPr="001C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71F0" w14:textId="749B5CC7" w:rsidR="004D3B6B" w:rsidRPr="001C3C96" w:rsidRDefault="00DC2132">
    <w:r>
      <w:rPr>
        <w:noProof/>
      </w:rPr>
      <w:drawing>
        <wp:anchor distT="0" distB="0" distL="114300" distR="114300" simplePos="0" relativeHeight="251658240" behindDoc="1" locked="0" layoutInCell="1" allowOverlap="1" wp14:anchorId="4EA43183" wp14:editId="7C1CB6BD">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C0C46EF" wp14:editId="66CE346E">
          <wp:simplePos x="0" y="0"/>
          <wp:positionH relativeFrom="margin">
            <wp:align>center</wp:align>
          </wp:positionH>
          <wp:positionV relativeFrom="margin">
            <wp:align>center</wp:align>
          </wp:positionV>
          <wp:extent cx="7558405" cy="10695940"/>
          <wp:effectExtent l="0" t="0" r="0" b="0"/>
          <wp:wrapNone/>
          <wp:docPr id="3"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00A" w14:textId="5496AFEB" w:rsidR="004D3B6B" w:rsidRPr="001C3C96" w:rsidRDefault="004D3B6B"/>
  <w:p w14:paraId="0FFF9251" w14:textId="77777777" w:rsidR="004D3B6B" w:rsidRPr="001C3C96" w:rsidRDefault="004D3B6B"/>
  <w:p w14:paraId="5A9CE95E" w14:textId="77777777" w:rsidR="004D3B6B" w:rsidRPr="001C3C96" w:rsidRDefault="004D3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2FA" w14:textId="77777777" w:rsidR="004D3B6B" w:rsidRPr="001C3C96" w:rsidRDefault="004D3B6B"/>
  <w:p w14:paraId="6EE1B8AE" w14:textId="77777777" w:rsidR="004D3B6B" w:rsidRPr="001C3C96" w:rsidRDefault="004D3B6B"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4B77" w14:textId="33891E72" w:rsidR="004D3B6B" w:rsidRPr="001C3C96" w:rsidRDefault="00DC2132">
    <w:r>
      <w:rPr>
        <w:noProof/>
      </w:rPr>
      <w:drawing>
        <wp:anchor distT="0" distB="0" distL="114300" distR="114300" simplePos="0" relativeHeight="251656192" behindDoc="1" locked="0" layoutInCell="1" allowOverlap="1" wp14:anchorId="4E09F838" wp14:editId="217C2AF8">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412ECD">
      <w:pict w14:anchorId="6F845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ECC4" w14:textId="77777777" w:rsidR="004D3B6B" w:rsidRPr="001C3C96" w:rsidRDefault="004D3B6B"/>
  <w:p w14:paraId="3E83C7A3" w14:textId="77777777" w:rsidR="004D3B6B" w:rsidRPr="001C3C96" w:rsidRDefault="004D3B6B"/>
  <w:p w14:paraId="608E870A" w14:textId="77777777" w:rsidR="004D3B6B" w:rsidRPr="001C3C96" w:rsidRDefault="004D3B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BA0" w14:textId="77777777" w:rsidR="004D3B6B" w:rsidRPr="001C3C96" w:rsidRDefault="004D3B6B"/>
  <w:p w14:paraId="039460C1" w14:textId="77777777" w:rsidR="004D3B6B" w:rsidRPr="001C3C96" w:rsidRDefault="004D3B6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2.4pt" o:bullet="t">
        <v:imagedata r:id="rId3" o:title="art1EF6"/>
      </v:shape>
    </w:pict>
  </w:numPicBullet>
  <w:numPicBullet w:numPicBulletId="3">
    <w:pict>
      <v:shape id="_x0000_i1028" type="#_x0000_t75" style="width:209.4pt;height:332.4pt" o:bullet="t">
        <v:imagedata r:id="rId4" o:title="TK_LOGO_POINTER_RGB_bullet_blue"/>
      </v:shape>
    </w:pict>
  </w:numPicBullet>
  <w:numPicBullet w:numPicBulletId="4">
    <w:pict>
      <v:shape id="_x0000_i1029" type="#_x0000_t75" style="width:567pt;height:903.6pt" o:bullet="t">
        <v:imagedata r:id="rId5" o:title="Blue Pointer-01-01"/>
      </v:shape>
    </w:pict>
  </w:numPicBullet>
  <w:numPicBullet w:numPicBulletId="5">
    <w:pict>
      <v:shape id="_x0000_i1030" type="#_x0000_t75" style="width:6.6pt;height:10.8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326EC4"/>
    <w:multiLevelType w:val="multilevel"/>
    <w:tmpl w:val="3CEC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8E063A"/>
    <w:multiLevelType w:val="multilevel"/>
    <w:tmpl w:val="3594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6EE644A"/>
    <w:multiLevelType w:val="multilevel"/>
    <w:tmpl w:val="5E4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2A30"/>
    <w:multiLevelType w:val="multilevel"/>
    <w:tmpl w:val="C4BE28F8"/>
    <w:lvl w:ilvl="0">
      <w:start w:val="1"/>
      <w:numFmt w:val="bullet"/>
      <w:lvlText w:val=""/>
      <w:lvlPicBulletId w:val="5"/>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273C4"/>
    <w:multiLevelType w:val="multilevel"/>
    <w:tmpl w:val="DC26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7215E"/>
    <w:multiLevelType w:val="multilevel"/>
    <w:tmpl w:val="70C2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87643"/>
    <w:multiLevelType w:val="multilevel"/>
    <w:tmpl w:val="6F80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2259A"/>
    <w:multiLevelType w:val="multilevel"/>
    <w:tmpl w:val="649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21736"/>
    <w:multiLevelType w:val="multilevel"/>
    <w:tmpl w:val="4B8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A63B4"/>
    <w:multiLevelType w:val="hybridMultilevel"/>
    <w:tmpl w:val="9D4616C6"/>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2332"/>
    <w:multiLevelType w:val="multilevel"/>
    <w:tmpl w:val="E886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96986"/>
    <w:multiLevelType w:val="hybridMultilevel"/>
    <w:tmpl w:val="31A622A0"/>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63C54"/>
    <w:multiLevelType w:val="hybridMultilevel"/>
    <w:tmpl w:val="5A5002AE"/>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146CA"/>
    <w:multiLevelType w:val="multilevel"/>
    <w:tmpl w:val="C77C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D4D72"/>
    <w:multiLevelType w:val="multilevel"/>
    <w:tmpl w:val="9468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C6D59"/>
    <w:multiLevelType w:val="multilevel"/>
    <w:tmpl w:val="748C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40025"/>
    <w:multiLevelType w:val="multilevel"/>
    <w:tmpl w:val="553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D34904"/>
    <w:multiLevelType w:val="multilevel"/>
    <w:tmpl w:val="C4BE28F8"/>
    <w:lvl w:ilvl="0">
      <w:start w:val="1"/>
      <w:numFmt w:val="bullet"/>
      <w:lvlText w:val=""/>
      <w:lvlPicBulletId w:val="5"/>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3214D3"/>
    <w:multiLevelType w:val="multilevel"/>
    <w:tmpl w:val="314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2621C"/>
    <w:multiLevelType w:val="hybridMultilevel"/>
    <w:tmpl w:val="24E60660"/>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918B2"/>
    <w:multiLevelType w:val="hybridMultilevel"/>
    <w:tmpl w:val="1682E5DA"/>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36427"/>
    <w:multiLevelType w:val="hybridMultilevel"/>
    <w:tmpl w:val="EC32C294"/>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33E0A"/>
    <w:multiLevelType w:val="hybridMultilevel"/>
    <w:tmpl w:val="8C16B40C"/>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43370"/>
    <w:multiLevelType w:val="multilevel"/>
    <w:tmpl w:val="16EE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033FD"/>
    <w:multiLevelType w:val="multilevel"/>
    <w:tmpl w:val="6332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32EBC"/>
    <w:multiLevelType w:val="multilevel"/>
    <w:tmpl w:val="2F1E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2559D"/>
    <w:multiLevelType w:val="hybridMultilevel"/>
    <w:tmpl w:val="4C827D82"/>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05186"/>
    <w:multiLevelType w:val="multilevel"/>
    <w:tmpl w:val="A354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721BF"/>
    <w:multiLevelType w:val="multilevel"/>
    <w:tmpl w:val="CBA0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6706660">
    <w:abstractNumId w:val="8"/>
  </w:num>
  <w:num w:numId="2" w16cid:durableId="1259480362">
    <w:abstractNumId w:val="1"/>
  </w:num>
  <w:num w:numId="3" w16cid:durableId="1835992716">
    <w:abstractNumId w:val="5"/>
  </w:num>
  <w:num w:numId="4" w16cid:durableId="1401908183">
    <w:abstractNumId w:val="39"/>
  </w:num>
  <w:num w:numId="5" w16cid:durableId="1538620784">
    <w:abstractNumId w:val="23"/>
  </w:num>
  <w:num w:numId="6" w16cid:durableId="2013290873">
    <w:abstractNumId w:val="3"/>
  </w:num>
  <w:num w:numId="7" w16cid:durableId="865483522">
    <w:abstractNumId w:val="39"/>
  </w:num>
  <w:num w:numId="8" w16cid:durableId="2145194032">
    <w:abstractNumId w:val="36"/>
  </w:num>
  <w:num w:numId="9" w16cid:durableId="1128670324">
    <w:abstractNumId w:val="37"/>
  </w:num>
  <w:num w:numId="10" w16cid:durableId="495656283">
    <w:abstractNumId w:val="1"/>
  </w:num>
  <w:num w:numId="11" w16cid:durableId="1585262969">
    <w:abstractNumId w:val="5"/>
  </w:num>
  <w:num w:numId="12" w16cid:durableId="905261286">
    <w:abstractNumId w:val="25"/>
  </w:num>
  <w:num w:numId="13" w16cid:durableId="588661099">
    <w:abstractNumId w:val="0"/>
  </w:num>
  <w:num w:numId="14" w16cid:durableId="1649170150">
    <w:abstractNumId w:val="18"/>
  </w:num>
  <w:num w:numId="15" w16cid:durableId="2097970848">
    <w:abstractNumId w:val="39"/>
  </w:num>
  <w:num w:numId="16" w16cid:durableId="123231403">
    <w:abstractNumId w:val="27"/>
  </w:num>
  <w:num w:numId="17" w16cid:durableId="1321620986">
    <w:abstractNumId w:val="6"/>
  </w:num>
  <w:num w:numId="18" w16cid:durableId="1835024055">
    <w:abstractNumId w:val="38"/>
  </w:num>
  <w:num w:numId="19" w16cid:durableId="209346022">
    <w:abstractNumId w:val="12"/>
  </w:num>
  <w:num w:numId="20" w16cid:durableId="1272084867">
    <w:abstractNumId w:val="26"/>
  </w:num>
  <w:num w:numId="21" w16cid:durableId="1052923894">
    <w:abstractNumId w:val="31"/>
  </w:num>
  <w:num w:numId="22" w16cid:durableId="1186289632">
    <w:abstractNumId w:val="34"/>
  </w:num>
  <w:num w:numId="23" w16cid:durableId="1772162513">
    <w:abstractNumId w:val="16"/>
  </w:num>
  <w:num w:numId="24" w16cid:durableId="1510289456">
    <w:abstractNumId w:val="29"/>
  </w:num>
  <w:num w:numId="25" w16cid:durableId="2023898584">
    <w:abstractNumId w:val="2"/>
  </w:num>
  <w:num w:numId="26" w16cid:durableId="1911962890">
    <w:abstractNumId w:val="24"/>
  </w:num>
  <w:num w:numId="27" w16cid:durableId="1387023836">
    <w:abstractNumId w:val="22"/>
  </w:num>
  <w:num w:numId="28" w16cid:durableId="361171448">
    <w:abstractNumId w:val="20"/>
  </w:num>
  <w:num w:numId="29" w16cid:durableId="1257321612">
    <w:abstractNumId w:val="11"/>
  </w:num>
  <w:num w:numId="30" w16cid:durableId="2071414155">
    <w:abstractNumId w:val="7"/>
  </w:num>
  <w:num w:numId="31" w16cid:durableId="1029796870">
    <w:abstractNumId w:val="30"/>
  </w:num>
  <w:num w:numId="32" w16cid:durableId="839807522">
    <w:abstractNumId w:val="28"/>
  </w:num>
  <w:num w:numId="33" w16cid:durableId="1877424554">
    <w:abstractNumId w:val="9"/>
  </w:num>
  <w:num w:numId="34" w16cid:durableId="1023553179">
    <w:abstractNumId w:val="14"/>
  </w:num>
  <w:num w:numId="35" w16cid:durableId="1085029941">
    <w:abstractNumId w:val="15"/>
  </w:num>
  <w:num w:numId="36" w16cid:durableId="599484791">
    <w:abstractNumId w:val="19"/>
  </w:num>
  <w:num w:numId="37" w16cid:durableId="742995035">
    <w:abstractNumId w:val="21"/>
  </w:num>
  <w:num w:numId="38" w16cid:durableId="1247575755">
    <w:abstractNumId w:val="13"/>
  </w:num>
  <w:num w:numId="39" w16cid:durableId="1562326234">
    <w:abstractNumId w:val="32"/>
  </w:num>
  <w:num w:numId="40" w16cid:durableId="1356884242">
    <w:abstractNumId w:val="33"/>
  </w:num>
  <w:num w:numId="41" w16cid:durableId="1998534738">
    <w:abstractNumId w:val="35"/>
  </w:num>
  <w:num w:numId="42" w16cid:durableId="146946173">
    <w:abstractNumId w:val="10"/>
  </w:num>
  <w:num w:numId="43" w16cid:durableId="1099374781">
    <w:abstractNumId w:val="4"/>
  </w:num>
  <w:num w:numId="44" w16cid:durableId="16173740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15B1A"/>
    <w:rsid w:val="000212EF"/>
    <w:rsid w:val="0002254B"/>
    <w:rsid w:val="00026691"/>
    <w:rsid w:val="0003484B"/>
    <w:rsid w:val="000372A6"/>
    <w:rsid w:val="00066B27"/>
    <w:rsid w:val="00067E05"/>
    <w:rsid w:val="00071138"/>
    <w:rsid w:val="00082050"/>
    <w:rsid w:val="00086C05"/>
    <w:rsid w:val="000A2FC9"/>
    <w:rsid w:val="000A569F"/>
    <w:rsid w:val="000A652F"/>
    <w:rsid w:val="000B046C"/>
    <w:rsid w:val="000B2CE7"/>
    <w:rsid w:val="000B77E5"/>
    <w:rsid w:val="000C53B2"/>
    <w:rsid w:val="000D6968"/>
    <w:rsid w:val="000D6D1B"/>
    <w:rsid w:val="000F5932"/>
    <w:rsid w:val="00114584"/>
    <w:rsid w:val="001201E4"/>
    <w:rsid w:val="001235FA"/>
    <w:rsid w:val="0013249C"/>
    <w:rsid w:val="00135596"/>
    <w:rsid w:val="001357C9"/>
    <w:rsid w:val="00135D51"/>
    <w:rsid w:val="001402F7"/>
    <w:rsid w:val="001409CD"/>
    <w:rsid w:val="00151AEE"/>
    <w:rsid w:val="00153E19"/>
    <w:rsid w:val="001566F2"/>
    <w:rsid w:val="0017045F"/>
    <w:rsid w:val="001714F0"/>
    <w:rsid w:val="001735DF"/>
    <w:rsid w:val="001978C4"/>
    <w:rsid w:val="001A7B38"/>
    <w:rsid w:val="001B1DD4"/>
    <w:rsid w:val="001B21F5"/>
    <w:rsid w:val="001B2301"/>
    <w:rsid w:val="001B3943"/>
    <w:rsid w:val="001C3C96"/>
    <w:rsid w:val="001C452B"/>
    <w:rsid w:val="001C5684"/>
    <w:rsid w:val="001D7934"/>
    <w:rsid w:val="001E3CA3"/>
    <w:rsid w:val="001F2B16"/>
    <w:rsid w:val="00215D6E"/>
    <w:rsid w:val="0022125C"/>
    <w:rsid w:val="002229D6"/>
    <w:rsid w:val="00223DE7"/>
    <w:rsid w:val="00232632"/>
    <w:rsid w:val="00235450"/>
    <w:rsid w:val="00245FF2"/>
    <w:rsid w:val="0024772E"/>
    <w:rsid w:val="00256FE7"/>
    <w:rsid w:val="0026617A"/>
    <w:rsid w:val="00275D5E"/>
    <w:rsid w:val="0028705D"/>
    <w:rsid w:val="002911B6"/>
    <w:rsid w:val="002A054F"/>
    <w:rsid w:val="002D2B29"/>
    <w:rsid w:val="002D510C"/>
    <w:rsid w:val="002E16E7"/>
    <w:rsid w:val="002E2A7A"/>
    <w:rsid w:val="002E3705"/>
    <w:rsid w:val="002E5224"/>
    <w:rsid w:val="002E5D89"/>
    <w:rsid w:val="002E673F"/>
    <w:rsid w:val="002F1C31"/>
    <w:rsid w:val="002F4E11"/>
    <w:rsid w:val="00316A47"/>
    <w:rsid w:val="00322BBF"/>
    <w:rsid w:val="003268E4"/>
    <w:rsid w:val="003365A2"/>
    <w:rsid w:val="0035570D"/>
    <w:rsid w:val="00365E3D"/>
    <w:rsid w:val="00372F45"/>
    <w:rsid w:val="00375061"/>
    <w:rsid w:val="00375087"/>
    <w:rsid w:val="00377808"/>
    <w:rsid w:val="00377FFC"/>
    <w:rsid w:val="00381BB7"/>
    <w:rsid w:val="00383B8C"/>
    <w:rsid w:val="00390226"/>
    <w:rsid w:val="00396DF5"/>
    <w:rsid w:val="003B2EB4"/>
    <w:rsid w:val="003B5A8F"/>
    <w:rsid w:val="003C1D02"/>
    <w:rsid w:val="003C6E74"/>
    <w:rsid w:val="003D4E0B"/>
    <w:rsid w:val="003E0FA0"/>
    <w:rsid w:val="003F2BD9"/>
    <w:rsid w:val="003F4D19"/>
    <w:rsid w:val="003F6230"/>
    <w:rsid w:val="003F6905"/>
    <w:rsid w:val="00411BE9"/>
    <w:rsid w:val="00412ECD"/>
    <w:rsid w:val="00430916"/>
    <w:rsid w:val="004339E7"/>
    <w:rsid w:val="00433FC8"/>
    <w:rsid w:val="00445CE0"/>
    <w:rsid w:val="00446A31"/>
    <w:rsid w:val="00457D6E"/>
    <w:rsid w:val="0046077F"/>
    <w:rsid w:val="0046088D"/>
    <w:rsid w:val="00461A9F"/>
    <w:rsid w:val="00464FF9"/>
    <w:rsid w:val="0046503E"/>
    <w:rsid w:val="00465307"/>
    <w:rsid w:val="00465755"/>
    <w:rsid w:val="00466C95"/>
    <w:rsid w:val="00466EA6"/>
    <w:rsid w:val="0047000B"/>
    <w:rsid w:val="004702E1"/>
    <w:rsid w:val="004747B5"/>
    <w:rsid w:val="004750A7"/>
    <w:rsid w:val="0048480D"/>
    <w:rsid w:val="00485681"/>
    <w:rsid w:val="00491458"/>
    <w:rsid w:val="00492175"/>
    <w:rsid w:val="004944EE"/>
    <w:rsid w:val="004961DF"/>
    <w:rsid w:val="00496A49"/>
    <w:rsid w:val="004B05BB"/>
    <w:rsid w:val="004B3A12"/>
    <w:rsid w:val="004B3C9A"/>
    <w:rsid w:val="004C1ACF"/>
    <w:rsid w:val="004D29C0"/>
    <w:rsid w:val="004D3B6B"/>
    <w:rsid w:val="004D657A"/>
    <w:rsid w:val="004E048B"/>
    <w:rsid w:val="004F460F"/>
    <w:rsid w:val="004F463D"/>
    <w:rsid w:val="00503B7C"/>
    <w:rsid w:val="00510ED3"/>
    <w:rsid w:val="00512916"/>
    <w:rsid w:val="005139EF"/>
    <w:rsid w:val="00520F3C"/>
    <w:rsid w:val="0052324A"/>
    <w:rsid w:val="00526198"/>
    <w:rsid w:val="00530238"/>
    <w:rsid w:val="00531C8C"/>
    <w:rsid w:val="005324B2"/>
    <w:rsid w:val="00543D26"/>
    <w:rsid w:val="00544EC3"/>
    <w:rsid w:val="00561D93"/>
    <w:rsid w:val="00562DC3"/>
    <w:rsid w:val="00564CD3"/>
    <w:rsid w:val="005654EC"/>
    <w:rsid w:val="005672A1"/>
    <w:rsid w:val="00573834"/>
    <w:rsid w:val="0057618E"/>
    <w:rsid w:val="00582BD6"/>
    <w:rsid w:val="00584A10"/>
    <w:rsid w:val="005863E7"/>
    <w:rsid w:val="00590890"/>
    <w:rsid w:val="00597ED1"/>
    <w:rsid w:val="005A4712"/>
    <w:rsid w:val="005B1D35"/>
    <w:rsid w:val="005B3CA6"/>
    <w:rsid w:val="005B4650"/>
    <w:rsid w:val="005B47F1"/>
    <w:rsid w:val="005B7ADF"/>
    <w:rsid w:val="005C51FB"/>
    <w:rsid w:val="005C71C9"/>
    <w:rsid w:val="00605DCA"/>
    <w:rsid w:val="0061721C"/>
    <w:rsid w:val="006237E2"/>
    <w:rsid w:val="0062626B"/>
    <w:rsid w:val="00626EDA"/>
    <w:rsid w:val="006366E0"/>
    <w:rsid w:val="00661743"/>
    <w:rsid w:val="00671FE5"/>
    <w:rsid w:val="00680CD2"/>
    <w:rsid w:val="00681955"/>
    <w:rsid w:val="00681FC7"/>
    <w:rsid w:val="00683725"/>
    <w:rsid w:val="006A0553"/>
    <w:rsid w:val="006C2EFB"/>
    <w:rsid w:val="006D02D9"/>
    <w:rsid w:val="006F1735"/>
    <w:rsid w:val="006F47AF"/>
    <w:rsid w:val="006F5153"/>
    <w:rsid w:val="006F569D"/>
    <w:rsid w:val="006F7E8A"/>
    <w:rsid w:val="0070051D"/>
    <w:rsid w:val="007070A1"/>
    <w:rsid w:val="007142D8"/>
    <w:rsid w:val="00715DD1"/>
    <w:rsid w:val="007239F8"/>
    <w:rsid w:val="0072620F"/>
    <w:rsid w:val="00731C70"/>
    <w:rsid w:val="00733232"/>
    <w:rsid w:val="00733A07"/>
    <w:rsid w:val="00735B7D"/>
    <w:rsid w:val="00740AC8"/>
    <w:rsid w:val="007641D5"/>
    <w:rsid w:val="0076638C"/>
    <w:rsid w:val="00785BEE"/>
    <w:rsid w:val="00786BF6"/>
    <w:rsid w:val="00795FEB"/>
    <w:rsid w:val="007A03B3"/>
    <w:rsid w:val="007A7E05"/>
    <w:rsid w:val="007B28C6"/>
    <w:rsid w:val="007C5AC9"/>
    <w:rsid w:val="007C609F"/>
    <w:rsid w:val="007D1CA1"/>
    <w:rsid w:val="007D268D"/>
    <w:rsid w:val="007E1B39"/>
    <w:rsid w:val="007E217D"/>
    <w:rsid w:val="007E326D"/>
    <w:rsid w:val="007E365B"/>
    <w:rsid w:val="007E6128"/>
    <w:rsid w:val="007E6CEB"/>
    <w:rsid w:val="007F1BEE"/>
    <w:rsid w:val="007F2F4C"/>
    <w:rsid w:val="007F4BF9"/>
    <w:rsid w:val="007F52EF"/>
    <w:rsid w:val="007F6DB4"/>
    <w:rsid w:val="007F788B"/>
    <w:rsid w:val="0080423A"/>
    <w:rsid w:val="00805A94"/>
    <w:rsid w:val="00805EA1"/>
    <w:rsid w:val="00807377"/>
    <w:rsid w:val="0080784C"/>
    <w:rsid w:val="008116A6"/>
    <w:rsid w:val="00822D46"/>
    <w:rsid w:val="00827B59"/>
    <w:rsid w:val="00827EC6"/>
    <w:rsid w:val="00831167"/>
    <w:rsid w:val="00847211"/>
    <w:rsid w:val="008472C3"/>
    <w:rsid w:val="00866E39"/>
    <w:rsid w:val="00872F37"/>
    <w:rsid w:val="00874C73"/>
    <w:rsid w:val="00877394"/>
    <w:rsid w:val="00887D7B"/>
    <w:rsid w:val="00887DB6"/>
    <w:rsid w:val="008941E7"/>
    <w:rsid w:val="008B0157"/>
    <w:rsid w:val="008B2B60"/>
    <w:rsid w:val="008C0C76"/>
    <w:rsid w:val="008C1253"/>
    <w:rsid w:val="008D0E1C"/>
    <w:rsid w:val="008D3C1D"/>
    <w:rsid w:val="008F2BE3"/>
    <w:rsid w:val="008F2ECD"/>
    <w:rsid w:val="008F42B4"/>
    <w:rsid w:val="008F744A"/>
    <w:rsid w:val="00906FF4"/>
    <w:rsid w:val="00910477"/>
    <w:rsid w:val="009122BB"/>
    <w:rsid w:val="00915D20"/>
    <w:rsid w:val="00921C60"/>
    <w:rsid w:val="00933445"/>
    <w:rsid w:val="009808E6"/>
    <w:rsid w:val="0099114F"/>
    <w:rsid w:val="009A267F"/>
    <w:rsid w:val="009A448F"/>
    <w:rsid w:val="009B1F2D"/>
    <w:rsid w:val="009B2FC9"/>
    <w:rsid w:val="009C04C2"/>
    <w:rsid w:val="009D1474"/>
    <w:rsid w:val="009D23ED"/>
    <w:rsid w:val="009D39DD"/>
    <w:rsid w:val="009E331F"/>
    <w:rsid w:val="009F66A8"/>
    <w:rsid w:val="00A01433"/>
    <w:rsid w:val="00A162EE"/>
    <w:rsid w:val="00A219FA"/>
    <w:rsid w:val="00A26294"/>
    <w:rsid w:val="00A272DB"/>
    <w:rsid w:val="00A416A3"/>
    <w:rsid w:val="00A466EE"/>
    <w:rsid w:val="00A477BB"/>
    <w:rsid w:val="00A62B49"/>
    <w:rsid w:val="00A643AC"/>
    <w:rsid w:val="00A73DA5"/>
    <w:rsid w:val="00A80AA7"/>
    <w:rsid w:val="00A80EA7"/>
    <w:rsid w:val="00A81B6B"/>
    <w:rsid w:val="00A918C8"/>
    <w:rsid w:val="00A91D2D"/>
    <w:rsid w:val="00AA3041"/>
    <w:rsid w:val="00AA6E73"/>
    <w:rsid w:val="00AB473B"/>
    <w:rsid w:val="00AC42EB"/>
    <w:rsid w:val="00AC79C5"/>
    <w:rsid w:val="00AD3666"/>
    <w:rsid w:val="00AD4827"/>
    <w:rsid w:val="00AD7B03"/>
    <w:rsid w:val="00B10764"/>
    <w:rsid w:val="00B219CA"/>
    <w:rsid w:val="00B25392"/>
    <w:rsid w:val="00B31EDB"/>
    <w:rsid w:val="00B34B06"/>
    <w:rsid w:val="00B34B64"/>
    <w:rsid w:val="00B406D8"/>
    <w:rsid w:val="00B4263C"/>
    <w:rsid w:val="00B431EF"/>
    <w:rsid w:val="00B54447"/>
    <w:rsid w:val="00B5559F"/>
    <w:rsid w:val="00B613DC"/>
    <w:rsid w:val="00B6140B"/>
    <w:rsid w:val="00B6679E"/>
    <w:rsid w:val="00B66F6B"/>
    <w:rsid w:val="00B66FB1"/>
    <w:rsid w:val="00B73E09"/>
    <w:rsid w:val="00B81BD0"/>
    <w:rsid w:val="00B8266F"/>
    <w:rsid w:val="00B846C2"/>
    <w:rsid w:val="00B87F14"/>
    <w:rsid w:val="00B9516B"/>
    <w:rsid w:val="00B95F60"/>
    <w:rsid w:val="00BB0E04"/>
    <w:rsid w:val="00BB1912"/>
    <w:rsid w:val="00BB4BCA"/>
    <w:rsid w:val="00BB6614"/>
    <w:rsid w:val="00BC390A"/>
    <w:rsid w:val="00BD139E"/>
    <w:rsid w:val="00BD17F5"/>
    <w:rsid w:val="00BE052F"/>
    <w:rsid w:val="00BE3E54"/>
    <w:rsid w:val="00BE5B75"/>
    <w:rsid w:val="00BF6ADB"/>
    <w:rsid w:val="00C0156E"/>
    <w:rsid w:val="00C033B7"/>
    <w:rsid w:val="00C1070C"/>
    <w:rsid w:val="00C12579"/>
    <w:rsid w:val="00C31397"/>
    <w:rsid w:val="00C338EA"/>
    <w:rsid w:val="00C351C5"/>
    <w:rsid w:val="00C406D4"/>
    <w:rsid w:val="00C4589F"/>
    <w:rsid w:val="00C4731F"/>
    <w:rsid w:val="00C47A10"/>
    <w:rsid w:val="00C51C6A"/>
    <w:rsid w:val="00C63D88"/>
    <w:rsid w:val="00C66CCE"/>
    <w:rsid w:val="00C679F2"/>
    <w:rsid w:val="00C732BC"/>
    <w:rsid w:val="00C772D8"/>
    <w:rsid w:val="00C8314B"/>
    <w:rsid w:val="00C8463C"/>
    <w:rsid w:val="00C85A11"/>
    <w:rsid w:val="00C91E8B"/>
    <w:rsid w:val="00C91F46"/>
    <w:rsid w:val="00CA3738"/>
    <w:rsid w:val="00CA78D4"/>
    <w:rsid w:val="00CC51B6"/>
    <w:rsid w:val="00CC563E"/>
    <w:rsid w:val="00CD23C4"/>
    <w:rsid w:val="00CD2BC6"/>
    <w:rsid w:val="00CD5B53"/>
    <w:rsid w:val="00CE379F"/>
    <w:rsid w:val="00CE5BBF"/>
    <w:rsid w:val="00CE6929"/>
    <w:rsid w:val="00CF21CB"/>
    <w:rsid w:val="00CF33BB"/>
    <w:rsid w:val="00CF4377"/>
    <w:rsid w:val="00CF47EB"/>
    <w:rsid w:val="00CF553F"/>
    <w:rsid w:val="00D11C7E"/>
    <w:rsid w:val="00D12FA0"/>
    <w:rsid w:val="00D14907"/>
    <w:rsid w:val="00D178BE"/>
    <w:rsid w:val="00D17978"/>
    <w:rsid w:val="00D2592B"/>
    <w:rsid w:val="00D26D4A"/>
    <w:rsid w:val="00D508B4"/>
    <w:rsid w:val="00D511C8"/>
    <w:rsid w:val="00D52C2F"/>
    <w:rsid w:val="00D62B25"/>
    <w:rsid w:val="00D663A3"/>
    <w:rsid w:val="00D709BC"/>
    <w:rsid w:val="00D717A9"/>
    <w:rsid w:val="00D82054"/>
    <w:rsid w:val="00D86752"/>
    <w:rsid w:val="00D95FA0"/>
    <w:rsid w:val="00DA43DE"/>
    <w:rsid w:val="00DA5725"/>
    <w:rsid w:val="00DA59FC"/>
    <w:rsid w:val="00DA7F11"/>
    <w:rsid w:val="00DC2132"/>
    <w:rsid w:val="00DC28D6"/>
    <w:rsid w:val="00DC4C0F"/>
    <w:rsid w:val="00DC5FAC"/>
    <w:rsid w:val="00DD7BF7"/>
    <w:rsid w:val="00DE3449"/>
    <w:rsid w:val="00DF1DE4"/>
    <w:rsid w:val="00DF66B4"/>
    <w:rsid w:val="00E00085"/>
    <w:rsid w:val="00E10E40"/>
    <w:rsid w:val="00E24A16"/>
    <w:rsid w:val="00E24FDF"/>
    <w:rsid w:val="00E3210F"/>
    <w:rsid w:val="00E36879"/>
    <w:rsid w:val="00E41CDC"/>
    <w:rsid w:val="00E42077"/>
    <w:rsid w:val="00E42A15"/>
    <w:rsid w:val="00E462C6"/>
    <w:rsid w:val="00E55D35"/>
    <w:rsid w:val="00E606E8"/>
    <w:rsid w:val="00E647DF"/>
    <w:rsid w:val="00E74800"/>
    <w:rsid w:val="00E763E4"/>
    <w:rsid w:val="00E8244E"/>
    <w:rsid w:val="00E82606"/>
    <w:rsid w:val="00E9136B"/>
    <w:rsid w:val="00E92C6A"/>
    <w:rsid w:val="00E94256"/>
    <w:rsid w:val="00E97DA1"/>
    <w:rsid w:val="00E97F97"/>
    <w:rsid w:val="00EA37FD"/>
    <w:rsid w:val="00EB29C6"/>
    <w:rsid w:val="00EB36C6"/>
    <w:rsid w:val="00EB45FC"/>
    <w:rsid w:val="00EC6653"/>
    <w:rsid w:val="00EC68BD"/>
    <w:rsid w:val="00ED6942"/>
    <w:rsid w:val="00ED6E22"/>
    <w:rsid w:val="00EF1303"/>
    <w:rsid w:val="00EF22F0"/>
    <w:rsid w:val="00EF631F"/>
    <w:rsid w:val="00F02313"/>
    <w:rsid w:val="00F02A4E"/>
    <w:rsid w:val="00F04163"/>
    <w:rsid w:val="00F04749"/>
    <w:rsid w:val="00F06022"/>
    <w:rsid w:val="00F068D3"/>
    <w:rsid w:val="00F139E0"/>
    <w:rsid w:val="00F2119B"/>
    <w:rsid w:val="00F37B97"/>
    <w:rsid w:val="00F42EED"/>
    <w:rsid w:val="00F519DC"/>
    <w:rsid w:val="00F54AB2"/>
    <w:rsid w:val="00F5705A"/>
    <w:rsid w:val="00F650EE"/>
    <w:rsid w:val="00F7591A"/>
    <w:rsid w:val="00F82220"/>
    <w:rsid w:val="00F84228"/>
    <w:rsid w:val="00F84582"/>
    <w:rsid w:val="00F91A60"/>
    <w:rsid w:val="00F9407E"/>
    <w:rsid w:val="00F9563C"/>
    <w:rsid w:val="00F97695"/>
    <w:rsid w:val="00F97D3B"/>
    <w:rsid w:val="00FA4EC5"/>
    <w:rsid w:val="00FC703F"/>
    <w:rsid w:val="00FD6A3D"/>
    <w:rsid w:val="00FE3F15"/>
    <w:rsid w:val="00FE4FB6"/>
    <w:rsid w:val="00FF4934"/>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159B2EB"/>
  <w15:chartTrackingRefBased/>
  <w15:docId w15:val="{D4C660E3-65D2-4547-9B6F-BD6EA2E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5"/>
      </w:numPr>
      <w:suppressAutoHyphens/>
      <w:ind w:right="284"/>
    </w:pPr>
    <w:rPr>
      <w:rFonts w:cs="Arial"/>
      <w:b/>
      <w:sz w:val="24"/>
      <w:szCs w:val="20"/>
    </w:rPr>
  </w:style>
  <w:style w:type="paragraph" w:customStyle="1" w:styleId="7DOsbullet">
    <w:name w:val="7 DOs bullet"/>
    <w:basedOn w:val="Normal"/>
    <w:rsid w:val="00B846C2"/>
    <w:pPr>
      <w:numPr>
        <w:numId w:val="6"/>
      </w:numPr>
      <w:ind w:right="284"/>
    </w:pPr>
    <w:rPr>
      <w:rFonts w:cs="Arial"/>
      <w:b/>
      <w:sz w:val="24"/>
      <w:szCs w:val="20"/>
    </w:rPr>
  </w:style>
  <w:style w:type="paragraph" w:customStyle="1" w:styleId="4Bulletedcopyblue">
    <w:name w:val="4 Bulleted copy blue"/>
    <w:basedOn w:val="Normal"/>
    <w:qFormat/>
    <w:rsid w:val="00B846C2"/>
    <w:pPr>
      <w:numPr>
        <w:numId w:val="7"/>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0"/>
      </w:numPr>
    </w:pPr>
  </w:style>
  <w:style w:type="paragraph" w:customStyle="1" w:styleId="Tablecopybulleted">
    <w:name w:val="Table copy bulleted"/>
    <w:basedOn w:val="Tablebodycopy"/>
    <w:qFormat/>
    <w:rsid w:val="009122BB"/>
    <w:pPr>
      <w:numPr>
        <w:numId w:val="11"/>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2"/>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01290165">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06/40/section/8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egislation.gov.uk/ukpga/2014/6/conten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2002/32/section/175"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gov.uk/government/publications/equality-act-2010-advice-for-schoo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searching-screening-and-confiscation"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footer4.xml.rels><?xml version="1.0" encoding="UTF-8" standalone="yes"?>
<Relationships xmlns="http://schemas.openxmlformats.org/package/2006/relationships"><Relationship Id="rId1" Type="http://schemas.openxmlformats.org/officeDocument/2006/relationships/image" Target="media/image7.jpg"/></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163DD62-954E-4429-9B4B-C1096CCA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Links>
    <vt:vector size="270" baseType="variant">
      <vt:variant>
        <vt:i4>5636120</vt:i4>
      </vt:variant>
      <vt:variant>
        <vt:i4>177</vt:i4>
      </vt:variant>
      <vt:variant>
        <vt:i4>0</vt:i4>
      </vt:variant>
      <vt:variant>
        <vt:i4>5</vt:i4>
      </vt:variant>
      <vt:variant>
        <vt:lpwstr>https://www.legislation.gov.uk/ukpga/2014/6/contents</vt:lpwstr>
      </vt:variant>
      <vt:variant>
        <vt:lpwstr/>
      </vt:variant>
      <vt:variant>
        <vt:i4>3080319</vt:i4>
      </vt:variant>
      <vt:variant>
        <vt:i4>174</vt:i4>
      </vt:variant>
      <vt:variant>
        <vt:i4>0</vt:i4>
      </vt:variant>
      <vt:variant>
        <vt:i4>5</vt:i4>
      </vt:variant>
      <vt:variant>
        <vt:lpwstr>https://www.gov.uk/government/publications/equality-act-2010-advice-for-schools</vt:lpwstr>
      </vt:variant>
      <vt:variant>
        <vt:lpwstr/>
      </vt:variant>
      <vt:variant>
        <vt:i4>7012479</vt:i4>
      </vt:variant>
      <vt:variant>
        <vt:i4>171</vt:i4>
      </vt:variant>
      <vt:variant>
        <vt:i4>0</vt:i4>
      </vt:variant>
      <vt:variant>
        <vt:i4>5</vt:i4>
      </vt:variant>
      <vt:variant>
        <vt:lpwstr>https://www.gov.uk/government/publications/pace-code-c-2019</vt:lpwstr>
      </vt:variant>
      <vt:variant>
        <vt:lpwstr/>
      </vt:variant>
      <vt:variant>
        <vt:i4>3342442</vt:i4>
      </vt:variant>
      <vt:variant>
        <vt:i4>168</vt:i4>
      </vt:variant>
      <vt:variant>
        <vt:i4>0</vt:i4>
      </vt:variant>
      <vt:variant>
        <vt:i4>5</vt:i4>
      </vt:variant>
      <vt:variant>
        <vt:lpwstr>https://www.gov.uk/government/publications/searching-screening-and-confiscation</vt:lpwstr>
      </vt:variant>
      <vt:variant>
        <vt:lpwstr/>
      </vt:variant>
      <vt:variant>
        <vt:i4>5242907</vt:i4>
      </vt:variant>
      <vt:variant>
        <vt:i4>165</vt:i4>
      </vt:variant>
      <vt:variant>
        <vt:i4>0</vt:i4>
      </vt:variant>
      <vt:variant>
        <vt:i4>5</vt:i4>
      </vt:variant>
      <vt:variant>
        <vt:lpwstr>https://schoolleaders.thekeysupport.com/pupils-and-parents/behaviour-and-attendance/dealing-with-behaviour-that-challenges/managing-mobile-phones-in-school/?marker=live-search-q-mobile-result-2</vt:lpwstr>
      </vt:variant>
      <vt:variant>
        <vt:lpwstr/>
      </vt:variant>
      <vt:variant>
        <vt:i4>1769489</vt:i4>
      </vt:variant>
      <vt:variant>
        <vt:i4>162</vt:i4>
      </vt:variant>
      <vt:variant>
        <vt:i4>0</vt:i4>
      </vt:variant>
      <vt:variant>
        <vt:i4>5</vt:i4>
      </vt:variant>
      <vt:variant>
        <vt:lpwstr>https://schoolleaders.thekeysupport.com/policy-expert/leadership-governance/mobile-phone-policy-model-and-examples/?marker=live-search-q-mobile%20phone%20p-result-1</vt:lpwstr>
      </vt:variant>
      <vt:variant>
        <vt:lpwstr/>
      </vt:variant>
      <vt:variant>
        <vt:i4>6619197</vt:i4>
      </vt:variant>
      <vt:variant>
        <vt:i4>159</vt:i4>
      </vt:variant>
      <vt:variant>
        <vt:i4>0</vt:i4>
      </vt:variant>
      <vt:variant>
        <vt:i4>5</vt:i4>
      </vt:variant>
      <vt:variant>
        <vt:lpwstr>https://www.gov.uk/government/publications/behaviour-in-schools--2</vt:lpwstr>
      </vt:variant>
      <vt:variant>
        <vt:lpwstr/>
      </vt:variant>
      <vt:variant>
        <vt:i4>2097250</vt:i4>
      </vt:variant>
      <vt:variant>
        <vt:i4>156</vt:i4>
      </vt:variant>
      <vt:variant>
        <vt:i4>0</vt:i4>
      </vt:variant>
      <vt:variant>
        <vt:i4>5</vt:i4>
      </vt:variant>
      <vt:variant>
        <vt:lpwstr>https://www.gov.uk/government/publications/mobile-phones-in-schools</vt:lpwstr>
      </vt:variant>
      <vt:variant>
        <vt:lpwstr/>
      </vt:variant>
      <vt:variant>
        <vt:i4>2555942</vt:i4>
      </vt:variant>
      <vt:variant>
        <vt:i4>153</vt:i4>
      </vt:variant>
      <vt:variant>
        <vt:i4>0</vt:i4>
      </vt:variant>
      <vt:variant>
        <vt:i4>5</vt:i4>
      </vt:variant>
      <vt:variant>
        <vt:lpwstr>https://www.gov.uk/guidance/what-academies-free-schools-and-colleges-should-publish-online</vt:lpwstr>
      </vt:variant>
      <vt:variant>
        <vt:lpwstr>behaviour-policy</vt:lpwstr>
      </vt:variant>
      <vt:variant>
        <vt:i4>2621481</vt:i4>
      </vt:variant>
      <vt:variant>
        <vt:i4>150</vt:i4>
      </vt:variant>
      <vt:variant>
        <vt:i4>0</vt:i4>
      </vt:variant>
      <vt:variant>
        <vt:i4>5</vt:i4>
      </vt:variant>
      <vt:variant>
        <vt:lpwstr>https://www.legislation.gov.uk/uksi/2014/3283/schedules</vt:lpwstr>
      </vt:variant>
      <vt:variant>
        <vt:lpwstr/>
      </vt:variant>
      <vt:variant>
        <vt:i4>7602212</vt:i4>
      </vt:variant>
      <vt:variant>
        <vt:i4>147</vt:i4>
      </vt:variant>
      <vt:variant>
        <vt:i4>0</vt:i4>
      </vt:variant>
      <vt:variant>
        <vt:i4>5</vt:i4>
      </vt:variant>
      <vt:variant>
        <vt:lpwstr>https://www.gov.uk/guidance/what-maintained-schools-must-publish-online</vt:lpwstr>
      </vt:variant>
      <vt:variant>
        <vt:lpwstr>behaviour-policy</vt:lpwstr>
      </vt:variant>
      <vt:variant>
        <vt:i4>2687097</vt:i4>
      </vt:variant>
      <vt:variant>
        <vt:i4>144</vt:i4>
      </vt:variant>
      <vt:variant>
        <vt:i4>0</vt:i4>
      </vt:variant>
      <vt:variant>
        <vt:i4>5</vt:i4>
      </vt:variant>
      <vt:variant>
        <vt:lpwstr>http://www.legislation.gov.uk/ukpga/2006/40/section/88</vt:lpwstr>
      </vt:variant>
      <vt:variant>
        <vt:lpwstr/>
      </vt:variant>
      <vt:variant>
        <vt:i4>2424946</vt:i4>
      </vt:variant>
      <vt:variant>
        <vt:i4>141</vt:i4>
      </vt:variant>
      <vt:variant>
        <vt:i4>0</vt:i4>
      </vt:variant>
      <vt:variant>
        <vt:i4>5</vt:i4>
      </vt:variant>
      <vt:variant>
        <vt:lpwstr>http://www.legislation.gov.uk/ukpga/2002/32/section/175</vt:lpwstr>
      </vt:variant>
      <vt:variant>
        <vt:lpwstr/>
      </vt:variant>
      <vt:variant>
        <vt:i4>24</vt:i4>
      </vt:variant>
      <vt:variant>
        <vt:i4>138</vt:i4>
      </vt:variant>
      <vt:variant>
        <vt:i4>0</vt:i4>
      </vt:variant>
      <vt:variant>
        <vt:i4>5</vt:i4>
      </vt:variant>
      <vt:variant>
        <vt:lpwstr>https://www.gov.uk/government/publications/sharing-nudes-and-semi-nudes-advice-for-education-settings-working-with-children-and-young-people</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458768</vt:i4>
      </vt:variant>
      <vt:variant>
        <vt:i4>132</vt:i4>
      </vt:variant>
      <vt:variant>
        <vt:i4>0</vt:i4>
      </vt:variant>
      <vt:variant>
        <vt:i4>5</vt:i4>
      </vt:variant>
      <vt:variant>
        <vt:lpwstr>https://www.gov.uk/government/publications/supporting-pupils-at-school-with-medical-conditions--3</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7209014</vt:i4>
      </vt:variant>
      <vt:variant>
        <vt:i4>126</vt:i4>
      </vt:variant>
      <vt:variant>
        <vt:i4>0</vt:i4>
      </vt:variant>
      <vt:variant>
        <vt:i4>5</vt:i4>
      </vt:variant>
      <vt:variant>
        <vt:lpwstr>https://www.gov.uk/government/publications/school-exclusion</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3080319</vt:i4>
      </vt:variant>
      <vt:variant>
        <vt:i4>120</vt:i4>
      </vt:variant>
      <vt:variant>
        <vt:i4>0</vt:i4>
      </vt:variant>
      <vt:variant>
        <vt:i4>5</vt:i4>
      </vt:variant>
      <vt:variant>
        <vt:lpwstr>https://www.gov.uk/government/publications/equality-act-2010-advice-for-schools</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6619197</vt:i4>
      </vt:variant>
      <vt:variant>
        <vt:i4>114</vt:i4>
      </vt:variant>
      <vt:variant>
        <vt:i4>0</vt:i4>
      </vt:variant>
      <vt:variant>
        <vt:i4>5</vt:i4>
      </vt:variant>
      <vt:variant>
        <vt:lpwstr>https://www.gov.uk/government/publications/behaviour-in-schools--2</vt:lpwstr>
      </vt:variant>
      <vt:variant>
        <vt:lpwstr/>
      </vt:variant>
      <vt:variant>
        <vt:i4>1441852</vt:i4>
      </vt:variant>
      <vt:variant>
        <vt:i4>107</vt:i4>
      </vt:variant>
      <vt:variant>
        <vt:i4>0</vt:i4>
      </vt:variant>
      <vt:variant>
        <vt:i4>5</vt:i4>
      </vt:variant>
      <vt:variant>
        <vt:lpwstr/>
      </vt:variant>
      <vt:variant>
        <vt:lpwstr>_Toc159504454</vt:lpwstr>
      </vt:variant>
      <vt:variant>
        <vt:i4>1441852</vt:i4>
      </vt:variant>
      <vt:variant>
        <vt:i4>101</vt:i4>
      </vt:variant>
      <vt:variant>
        <vt:i4>0</vt:i4>
      </vt:variant>
      <vt:variant>
        <vt:i4>5</vt:i4>
      </vt:variant>
      <vt:variant>
        <vt:lpwstr/>
      </vt:variant>
      <vt:variant>
        <vt:lpwstr>_Toc159504453</vt:lpwstr>
      </vt:variant>
      <vt:variant>
        <vt:i4>1441852</vt:i4>
      </vt:variant>
      <vt:variant>
        <vt:i4>95</vt:i4>
      </vt:variant>
      <vt:variant>
        <vt:i4>0</vt:i4>
      </vt:variant>
      <vt:variant>
        <vt:i4>5</vt:i4>
      </vt:variant>
      <vt:variant>
        <vt:lpwstr/>
      </vt:variant>
      <vt:variant>
        <vt:lpwstr>_Toc159504452</vt:lpwstr>
      </vt:variant>
      <vt:variant>
        <vt:i4>1441852</vt:i4>
      </vt:variant>
      <vt:variant>
        <vt:i4>89</vt:i4>
      </vt:variant>
      <vt:variant>
        <vt:i4>0</vt:i4>
      </vt:variant>
      <vt:variant>
        <vt:i4>5</vt:i4>
      </vt:variant>
      <vt:variant>
        <vt:lpwstr/>
      </vt:variant>
      <vt:variant>
        <vt:lpwstr>_Toc159504451</vt:lpwstr>
      </vt:variant>
      <vt:variant>
        <vt:i4>1441852</vt:i4>
      </vt:variant>
      <vt:variant>
        <vt:i4>83</vt:i4>
      </vt:variant>
      <vt:variant>
        <vt:i4>0</vt:i4>
      </vt:variant>
      <vt:variant>
        <vt:i4>5</vt:i4>
      </vt:variant>
      <vt:variant>
        <vt:lpwstr/>
      </vt:variant>
      <vt:variant>
        <vt:lpwstr>_Toc159504450</vt:lpwstr>
      </vt:variant>
      <vt:variant>
        <vt:i4>1507388</vt:i4>
      </vt:variant>
      <vt:variant>
        <vt:i4>77</vt:i4>
      </vt:variant>
      <vt:variant>
        <vt:i4>0</vt:i4>
      </vt:variant>
      <vt:variant>
        <vt:i4>5</vt:i4>
      </vt:variant>
      <vt:variant>
        <vt:lpwstr/>
      </vt:variant>
      <vt:variant>
        <vt:lpwstr>_Toc159504449</vt:lpwstr>
      </vt:variant>
      <vt:variant>
        <vt:i4>1507388</vt:i4>
      </vt:variant>
      <vt:variant>
        <vt:i4>71</vt:i4>
      </vt:variant>
      <vt:variant>
        <vt:i4>0</vt:i4>
      </vt:variant>
      <vt:variant>
        <vt:i4>5</vt:i4>
      </vt:variant>
      <vt:variant>
        <vt:lpwstr/>
      </vt:variant>
      <vt:variant>
        <vt:lpwstr>_Toc159504448</vt:lpwstr>
      </vt:variant>
      <vt:variant>
        <vt:i4>1507388</vt:i4>
      </vt:variant>
      <vt:variant>
        <vt:i4>65</vt:i4>
      </vt:variant>
      <vt:variant>
        <vt:i4>0</vt:i4>
      </vt:variant>
      <vt:variant>
        <vt:i4>5</vt:i4>
      </vt:variant>
      <vt:variant>
        <vt:lpwstr/>
      </vt:variant>
      <vt:variant>
        <vt:lpwstr>_Toc159504447</vt:lpwstr>
      </vt:variant>
      <vt:variant>
        <vt:i4>1507388</vt:i4>
      </vt:variant>
      <vt:variant>
        <vt:i4>59</vt:i4>
      </vt:variant>
      <vt:variant>
        <vt:i4>0</vt:i4>
      </vt:variant>
      <vt:variant>
        <vt:i4>5</vt:i4>
      </vt:variant>
      <vt:variant>
        <vt:lpwstr/>
      </vt:variant>
      <vt:variant>
        <vt:lpwstr>_Toc159504446</vt:lpwstr>
      </vt:variant>
      <vt:variant>
        <vt:i4>1507388</vt:i4>
      </vt:variant>
      <vt:variant>
        <vt:i4>53</vt:i4>
      </vt:variant>
      <vt:variant>
        <vt:i4>0</vt:i4>
      </vt:variant>
      <vt:variant>
        <vt:i4>5</vt:i4>
      </vt:variant>
      <vt:variant>
        <vt:lpwstr/>
      </vt:variant>
      <vt:variant>
        <vt:lpwstr>_Toc159504445</vt:lpwstr>
      </vt:variant>
      <vt:variant>
        <vt:i4>1507388</vt:i4>
      </vt:variant>
      <vt:variant>
        <vt:i4>47</vt:i4>
      </vt:variant>
      <vt:variant>
        <vt:i4>0</vt:i4>
      </vt:variant>
      <vt:variant>
        <vt:i4>5</vt:i4>
      </vt:variant>
      <vt:variant>
        <vt:lpwstr/>
      </vt:variant>
      <vt:variant>
        <vt:lpwstr>_Toc159504444</vt:lpwstr>
      </vt:variant>
      <vt:variant>
        <vt:i4>1507388</vt:i4>
      </vt:variant>
      <vt:variant>
        <vt:i4>41</vt:i4>
      </vt:variant>
      <vt:variant>
        <vt:i4>0</vt:i4>
      </vt:variant>
      <vt:variant>
        <vt:i4>5</vt:i4>
      </vt:variant>
      <vt:variant>
        <vt:lpwstr/>
      </vt:variant>
      <vt:variant>
        <vt:lpwstr>_Toc159504443</vt:lpwstr>
      </vt:variant>
      <vt:variant>
        <vt:i4>1507388</vt:i4>
      </vt:variant>
      <vt:variant>
        <vt:i4>35</vt:i4>
      </vt:variant>
      <vt:variant>
        <vt:i4>0</vt:i4>
      </vt:variant>
      <vt:variant>
        <vt:i4>5</vt:i4>
      </vt:variant>
      <vt:variant>
        <vt:lpwstr/>
      </vt:variant>
      <vt:variant>
        <vt:lpwstr>_Toc159504442</vt:lpwstr>
      </vt:variant>
      <vt:variant>
        <vt:i4>1507388</vt:i4>
      </vt:variant>
      <vt:variant>
        <vt:i4>29</vt:i4>
      </vt:variant>
      <vt:variant>
        <vt:i4>0</vt:i4>
      </vt:variant>
      <vt:variant>
        <vt:i4>5</vt:i4>
      </vt:variant>
      <vt:variant>
        <vt:lpwstr/>
      </vt:variant>
      <vt:variant>
        <vt:lpwstr>_Toc159504441</vt:lpwstr>
      </vt:variant>
      <vt:variant>
        <vt:i4>1507388</vt:i4>
      </vt:variant>
      <vt:variant>
        <vt:i4>23</vt:i4>
      </vt:variant>
      <vt:variant>
        <vt:i4>0</vt:i4>
      </vt:variant>
      <vt:variant>
        <vt:i4>5</vt:i4>
      </vt:variant>
      <vt:variant>
        <vt:lpwstr/>
      </vt:variant>
      <vt:variant>
        <vt:lpwstr>_Toc159504440</vt:lpwstr>
      </vt:variant>
      <vt:variant>
        <vt:i4>1048636</vt:i4>
      </vt:variant>
      <vt:variant>
        <vt:i4>17</vt:i4>
      </vt:variant>
      <vt:variant>
        <vt:i4>0</vt:i4>
      </vt:variant>
      <vt:variant>
        <vt:i4>5</vt:i4>
      </vt:variant>
      <vt:variant>
        <vt:lpwstr/>
      </vt:variant>
      <vt:variant>
        <vt:lpwstr>_Toc159504439</vt:lpwstr>
      </vt:variant>
      <vt:variant>
        <vt:i4>1048636</vt:i4>
      </vt:variant>
      <vt:variant>
        <vt:i4>11</vt:i4>
      </vt:variant>
      <vt:variant>
        <vt:i4>0</vt:i4>
      </vt:variant>
      <vt:variant>
        <vt:i4>5</vt:i4>
      </vt:variant>
      <vt:variant>
        <vt:lpwstr/>
      </vt:variant>
      <vt:variant>
        <vt:lpwstr>_Toc159504438</vt:lpwstr>
      </vt:variant>
      <vt:variant>
        <vt:i4>1048636</vt:i4>
      </vt:variant>
      <vt:variant>
        <vt:i4>5</vt:i4>
      </vt:variant>
      <vt:variant>
        <vt:i4>0</vt:i4>
      </vt:variant>
      <vt:variant>
        <vt:i4>5</vt:i4>
      </vt:variant>
      <vt:variant>
        <vt:lpwstr/>
      </vt:variant>
      <vt:variant>
        <vt:lpwstr>_Toc159504437</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morgan masters</cp:lastModifiedBy>
  <cp:revision>64</cp:revision>
  <cp:lastPrinted>2018-10-02T14:43:00Z</cp:lastPrinted>
  <dcterms:created xsi:type="dcterms:W3CDTF">2025-12-30T15:51:00Z</dcterms:created>
  <dcterms:modified xsi:type="dcterms:W3CDTF">2025-12-30T21:06:00Z</dcterms:modified>
</cp:coreProperties>
</file>